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4333D" w14:textId="77777777" w:rsidR="00623B85" w:rsidRPr="00B67A5F" w:rsidRDefault="00623B85" w:rsidP="00623B85">
      <w:pPr>
        <w:autoSpaceDE w:val="0"/>
        <w:spacing w:line="560" w:lineRule="exact"/>
        <w:jc w:val="center"/>
        <w:rPr>
          <w:rFonts w:ascii="方正小标宋简体" w:eastAsia="方正小标宋简体"/>
          <w:color w:val="0D0D0D" w:themeColor="text1" w:themeTint="F2"/>
          <w:sz w:val="36"/>
          <w:szCs w:val="36"/>
        </w:rPr>
      </w:pPr>
      <w:r w:rsidRPr="00B67A5F">
        <w:rPr>
          <w:rFonts w:ascii="方正小标宋简体" w:eastAsia="方正小标宋简体" w:hint="eastAsia"/>
          <w:color w:val="0D0D0D" w:themeColor="text1" w:themeTint="F2"/>
          <w:sz w:val="36"/>
          <w:szCs w:val="36"/>
        </w:rPr>
        <w:t>2018年北京华晟经世信息技术有限公司</w:t>
      </w:r>
    </w:p>
    <w:p w14:paraId="31EEA97E" w14:textId="77777777" w:rsidR="00623B85" w:rsidRPr="00B67A5F" w:rsidRDefault="00623B85" w:rsidP="00623B85">
      <w:pPr>
        <w:autoSpaceDE w:val="0"/>
        <w:spacing w:line="560" w:lineRule="exact"/>
        <w:jc w:val="center"/>
        <w:rPr>
          <w:rFonts w:ascii="方正小标宋简体" w:eastAsia="方正小标宋简体" w:hint="eastAsia"/>
          <w:color w:val="0D0D0D" w:themeColor="text1" w:themeTint="F2"/>
          <w:sz w:val="36"/>
          <w:szCs w:val="36"/>
        </w:rPr>
      </w:pPr>
      <w:r w:rsidRPr="00B67A5F">
        <w:rPr>
          <w:rFonts w:ascii="方正小标宋简体" w:eastAsia="方正小标宋简体" w:hint="eastAsia"/>
          <w:color w:val="0D0D0D" w:themeColor="text1" w:themeTint="F2"/>
          <w:sz w:val="36"/>
          <w:szCs w:val="36"/>
        </w:rPr>
        <w:t>教育部产学合作协同育人项目申报指南</w:t>
      </w:r>
    </w:p>
    <w:p w14:paraId="2BE903D7" w14:textId="77777777" w:rsidR="00623B85" w:rsidRPr="00B67A5F" w:rsidRDefault="00623B85" w:rsidP="00623B85">
      <w:pPr>
        <w:autoSpaceDE w:val="0"/>
        <w:spacing w:beforeLines="100" w:before="312" w:line="560" w:lineRule="exact"/>
        <w:ind w:firstLineChars="200" w:firstLine="600"/>
        <w:rPr>
          <w:rFonts w:ascii="仿宋_GB2312" w:eastAsia="仿宋_GB2312" w:hint="eastAsia"/>
          <w:color w:val="0D0D0D" w:themeColor="text1" w:themeTint="F2"/>
          <w:sz w:val="30"/>
          <w:szCs w:val="30"/>
        </w:rPr>
      </w:pPr>
      <w:r w:rsidRPr="00B67A5F">
        <w:rPr>
          <w:rFonts w:ascii="仿宋_GB2312" w:eastAsia="仿宋_GB2312" w:hint="eastAsia"/>
          <w:color w:val="0D0D0D" w:themeColor="text1" w:themeTint="F2"/>
          <w:sz w:val="30"/>
          <w:szCs w:val="30"/>
        </w:rPr>
        <w:t>2018年，</w:t>
      </w:r>
      <w:r w:rsidRPr="00B67A5F">
        <w:rPr>
          <w:rFonts w:ascii="仿宋_GB2312" w:eastAsia="仿宋_GB2312"/>
          <w:color w:val="0D0D0D" w:themeColor="text1" w:themeTint="F2"/>
          <w:sz w:val="30"/>
          <w:szCs w:val="30"/>
        </w:rPr>
        <w:t>北京华晟经世信息技术有限</w:t>
      </w:r>
      <w:r w:rsidRPr="00B67A5F">
        <w:rPr>
          <w:rFonts w:ascii="仿宋_GB2312" w:eastAsia="仿宋_GB2312" w:hint="eastAsia"/>
          <w:color w:val="0D0D0D" w:themeColor="text1" w:themeTint="F2"/>
          <w:sz w:val="30"/>
          <w:szCs w:val="30"/>
        </w:rPr>
        <w:t>公司（简称华晟经世）拟在“云计算”、““大数据”、“物联网、”“移动互联”、“通信”等几个方向上，支持高校的人才培养和专业综合改革。</w:t>
      </w:r>
    </w:p>
    <w:p w14:paraId="25452A5F" w14:textId="77777777" w:rsidR="007B2521" w:rsidRPr="00B67A5F" w:rsidRDefault="00C45537" w:rsidP="00623B85">
      <w:pPr>
        <w:autoSpaceDE w:val="0"/>
        <w:spacing w:line="560" w:lineRule="exact"/>
        <w:ind w:firstLine="567"/>
        <w:rPr>
          <w:rFonts w:ascii="仿宋_GB2312" w:eastAsia="仿宋_GB2312"/>
          <w:color w:val="0D0D0D" w:themeColor="text1" w:themeTint="F2"/>
          <w:sz w:val="30"/>
          <w:szCs w:val="30"/>
        </w:rPr>
      </w:pPr>
      <w:r w:rsidRPr="00B67A5F">
        <w:rPr>
          <w:rFonts w:ascii="仿宋_GB2312" w:eastAsia="仿宋_GB2312" w:hint="eastAsia"/>
          <w:color w:val="0D0D0D" w:themeColor="text1" w:themeTint="F2"/>
          <w:sz w:val="30"/>
          <w:szCs w:val="30"/>
        </w:rPr>
        <w:t>有关具体描述和申报指南如下：</w:t>
      </w:r>
    </w:p>
    <w:p w14:paraId="69773B20" w14:textId="77777777" w:rsidR="007B2521" w:rsidRPr="00B67A5F" w:rsidRDefault="00C45537">
      <w:pPr>
        <w:autoSpaceDE w:val="0"/>
        <w:spacing w:line="560" w:lineRule="exact"/>
        <w:ind w:firstLineChars="200" w:firstLine="600"/>
        <w:rPr>
          <w:rFonts w:ascii="黑体" w:eastAsia="黑体" w:hAnsi="黑体"/>
          <w:color w:val="0D0D0D" w:themeColor="text1" w:themeTint="F2"/>
          <w:sz w:val="30"/>
          <w:szCs w:val="30"/>
        </w:rPr>
      </w:pPr>
      <w:r w:rsidRPr="00B67A5F">
        <w:rPr>
          <w:rFonts w:ascii="黑体" w:eastAsia="黑体" w:hAnsi="黑体" w:hint="eastAsia"/>
          <w:color w:val="0D0D0D" w:themeColor="text1" w:themeTint="F2"/>
          <w:sz w:val="30"/>
          <w:szCs w:val="30"/>
        </w:rPr>
        <w:t>一、建设目标</w:t>
      </w:r>
    </w:p>
    <w:p w14:paraId="4E878C6A" w14:textId="004DB0BB" w:rsidR="00623B85" w:rsidRPr="00B67A5F" w:rsidRDefault="00623B85" w:rsidP="00EB3B91">
      <w:pPr>
        <w:autoSpaceDE w:val="0"/>
        <w:spacing w:line="560" w:lineRule="exact"/>
        <w:ind w:firstLineChars="200" w:firstLine="600"/>
        <w:jc w:val="left"/>
        <w:rPr>
          <w:rFonts w:ascii="仿宋_GB2312" w:eastAsia="仿宋_GB2312" w:hint="eastAsia"/>
          <w:color w:val="0D0D0D" w:themeColor="text1" w:themeTint="F2"/>
          <w:sz w:val="30"/>
          <w:szCs w:val="30"/>
        </w:rPr>
      </w:pPr>
      <w:r w:rsidRPr="00B67A5F">
        <w:rPr>
          <w:rFonts w:ascii="仿宋_GB2312" w:eastAsia="仿宋_GB2312" w:hint="eastAsia"/>
          <w:color w:val="0D0D0D" w:themeColor="text1" w:themeTint="F2"/>
          <w:sz w:val="30"/>
          <w:szCs w:val="30"/>
        </w:rPr>
        <w:t>在教育部指导下，开展产学合作协同育人项目，包含</w:t>
      </w:r>
      <w:r w:rsidRPr="00B67A5F">
        <w:rPr>
          <w:rFonts w:ascii="仿宋_GB2312" w:eastAsia="仿宋_GB2312"/>
          <w:color w:val="0D0D0D" w:themeColor="text1" w:themeTint="F2"/>
          <w:sz w:val="30"/>
          <w:szCs w:val="30"/>
        </w:rPr>
        <w:t>新工科建设</w:t>
      </w:r>
      <w:r w:rsidRPr="00B67A5F">
        <w:rPr>
          <w:rFonts w:ascii="仿宋_GB2312" w:eastAsia="仿宋_GB2312" w:hint="eastAsia"/>
          <w:color w:val="0D0D0D" w:themeColor="text1" w:themeTint="F2"/>
          <w:sz w:val="30"/>
          <w:szCs w:val="30"/>
        </w:rPr>
        <w:t>、教学内容和课程体系改革、创新创业联合基金三大类。</w:t>
      </w:r>
      <w:r w:rsidRPr="00B67A5F">
        <w:rPr>
          <w:rFonts w:ascii="仿宋_GB2312" w:eastAsia="仿宋_GB2312"/>
          <w:color w:val="0D0D0D" w:themeColor="text1" w:themeTint="F2"/>
          <w:sz w:val="30"/>
          <w:szCs w:val="30"/>
        </w:rPr>
        <w:t>新工科建设</w:t>
      </w:r>
      <w:r w:rsidRPr="00B67A5F">
        <w:rPr>
          <w:rFonts w:ascii="仿宋_GB2312" w:eastAsia="仿宋_GB2312" w:hint="eastAsia"/>
          <w:color w:val="0D0D0D" w:themeColor="text1" w:themeTint="F2"/>
          <w:sz w:val="30"/>
          <w:szCs w:val="30"/>
        </w:rPr>
        <w:t>项目围绕</w:t>
      </w:r>
      <w:r w:rsidRPr="00B67A5F">
        <w:rPr>
          <w:rFonts w:ascii="仿宋_GB2312" w:eastAsia="仿宋_GB2312"/>
          <w:color w:val="0D0D0D" w:themeColor="text1" w:themeTint="F2"/>
          <w:sz w:val="30"/>
          <w:szCs w:val="30"/>
        </w:rPr>
        <w:t>教育部《新工科研究与实践项目指南》</w:t>
      </w:r>
      <w:r w:rsidRPr="00B67A5F">
        <w:rPr>
          <w:rFonts w:ascii="仿宋_GB2312" w:eastAsia="仿宋_GB2312" w:hint="eastAsia"/>
          <w:color w:val="0D0D0D" w:themeColor="text1" w:themeTint="F2"/>
          <w:sz w:val="30"/>
          <w:szCs w:val="30"/>
        </w:rPr>
        <w:t>规划的相关</w:t>
      </w:r>
      <w:r w:rsidRPr="00B67A5F">
        <w:rPr>
          <w:rFonts w:ascii="仿宋_GB2312" w:eastAsia="仿宋_GB2312"/>
          <w:color w:val="0D0D0D" w:themeColor="text1" w:themeTint="F2"/>
          <w:sz w:val="30"/>
          <w:szCs w:val="30"/>
        </w:rPr>
        <w:t>选题</w:t>
      </w:r>
      <w:r w:rsidRPr="00B67A5F">
        <w:rPr>
          <w:rFonts w:ascii="仿宋_GB2312" w:eastAsia="仿宋_GB2312" w:hint="eastAsia"/>
          <w:color w:val="0D0D0D" w:themeColor="text1" w:themeTint="F2"/>
          <w:sz w:val="30"/>
          <w:szCs w:val="30"/>
        </w:rPr>
        <w:t>方向，以产教融合和信息化为基础，支持高校建设智慧</w:t>
      </w:r>
      <w:r w:rsidRPr="00B67A5F">
        <w:rPr>
          <w:rFonts w:ascii="仿宋_GB2312" w:eastAsia="仿宋_GB2312"/>
          <w:color w:val="0D0D0D" w:themeColor="text1" w:themeTint="F2"/>
          <w:sz w:val="30"/>
          <w:szCs w:val="30"/>
        </w:rPr>
        <w:t>学习</w:t>
      </w:r>
      <w:r w:rsidRPr="00B67A5F">
        <w:rPr>
          <w:rFonts w:ascii="仿宋_GB2312" w:eastAsia="仿宋_GB2312" w:hint="eastAsia"/>
          <w:color w:val="0D0D0D" w:themeColor="text1" w:themeTint="F2"/>
          <w:sz w:val="30"/>
          <w:szCs w:val="30"/>
        </w:rPr>
        <w:t>工场，开展综合性教育创新实践，通过资源建设、人才培养、创新创业、区域经济服务能力的提升与突破，构建面向行业的优质专业发展模式。教学内容和课程体系改革项目围绕行业主流及前沿技术，</w:t>
      </w:r>
      <w:r w:rsidR="00EB3B91" w:rsidRPr="00B67A5F">
        <w:rPr>
          <w:rFonts w:ascii="仿宋_GB2312" w:eastAsia="仿宋_GB2312" w:hint="eastAsia"/>
          <w:color w:val="0D0D0D" w:themeColor="text1" w:themeTint="F2"/>
          <w:sz w:val="30"/>
          <w:szCs w:val="30"/>
        </w:rPr>
        <w:t>依托</w:t>
      </w:r>
      <w:r w:rsidRPr="00B67A5F">
        <w:rPr>
          <w:rFonts w:ascii="仿宋_GB2312" w:eastAsia="仿宋_GB2312" w:hint="eastAsia"/>
          <w:color w:val="0D0D0D" w:themeColor="text1" w:themeTint="F2"/>
          <w:sz w:val="30"/>
          <w:szCs w:val="30"/>
        </w:rPr>
        <w:t>行业</w:t>
      </w:r>
      <w:r w:rsidR="00EB3B91" w:rsidRPr="00B67A5F">
        <w:rPr>
          <w:rFonts w:ascii="仿宋_GB2312" w:eastAsia="仿宋_GB2312" w:hint="eastAsia"/>
          <w:color w:val="0D0D0D" w:themeColor="text1" w:themeTint="F2"/>
          <w:sz w:val="30"/>
          <w:szCs w:val="30"/>
        </w:rPr>
        <w:t>、企业</w:t>
      </w:r>
      <w:r w:rsidR="002E3372" w:rsidRPr="00B67A5F">
        <w:rPr>
          <w:rFonts w:ascii="仿宋_GB2312" w:eastAsia="仿宋_GB2312" w:hint="eastAsia"/>
          <w:color w:val="0D0D0D" w:themeColor="text1" w:themeTint="F2"/>
          <w:sz w:val="30"/>
          <w:szCs w:val="30"/>
        </w:rPr>
        <w:t>资源，</w:t>
      </w:r>
      <w:r w:rsidRPr="00B67A5F">
        <w:rPr>
          <w:rFonts w:ascii="仿宋_GB2312" w:eastAsia="仿宋_GB2312" w:hint="eastAsia"/>
          <w:color w:val="0D0D0D" w:themeColor="text1" w:themeTint="F2"/>
          <w:sz w:val="30"/>
          <w:szCs w:val="30"/>
        </w:rPr>
        <w:t>支持高校构建</w:t>
      </w:r>
      <w:r w:rsidR="00EB3B91" w:rsidRPr="00B67A5F">
        <w:rPr>
          <w:rFonts w:ascii="仿宋_GB2312" w:eastAsia="仿宋_GB2312" w:hint="eastAsia"/>
          <w:color w:val="0D0D0D" w:themeColor="text1" w:themeTint="F2"/>
          <w:sz w:val="30"/>
          <w:szCs w:val="30"/>
        </w:rPr>
        <w:t>符合国际专业认证标准的专业课程资源体系，针对专业核心课程，建设</w:t>
      </w:r>
      <w:r w:rsidR="002E3372" w:rsidRPr="00B67A5F">
        <w:rPr>
          <w:rFonts w:ascii="仿宋_GB2312" w:eastAsia="仿宋_GB2312" w:hint="eastAsia"/>
          <w:color w:val="0D0D0D" w:themeColor="text1" w:themeTint="F2"/>
          <w:sz w:val="30"/>
          <w:szCs w:val="30"/>
        </w:rPr>
        <w:t>高质量的</w:t>
      </w:r>
      <w:r w:rsidR="00EB3B91" w:rsidRPr="00B67A5F">
        <w:rPr>
          <w:rFonts w:ascii="仿宋_GB2312" w:eastAsia="仿宋_GB2312" w:hint="eastAsia"/>
          <w:color w:val="0D0D0D" w:themeColor="text1" w:themeTint="F2"/>
          <w:sz w:val="30"/>
          <w:szCs w:val="30"/>
        </w:rPr>
        <w:t>数字化</w:t>
      </w:r>
      <w:r w:rsidR="002E3372" w:rsidRPr="00B67A5F">
        <w:rPr>
          <w:rFonts w:ascii="仿宋_GB2312" w:eastAsia="仿宋_GB2312" w:hint="eastAsia"/>
          <w:color w:val="0D0D0D" w:themeColor="text1" w:themeTint="F2"/>
          <w:sz w:val="30"/>
          <w:szCs w:val="30"/>
        </w:rPr>
        <w:t>课程资源。</w:t>
      </w:r>
    </w:p>
    <w:p w14:paraId="4122AA8E" w14:textId="77777777" w:rsidR="007B2521" w:rsidRPr="00D279CE" w:rsidRDefault="00C45537">
      <w:pPr>
        <w:autoSpaceDE w:val="0"/>
        <w:spacing w:line="560" w:lineRule="exact"/>
        <w:ind w:firstLineChars="200" w:firstLine="600"/>
        <w:rPr>
          <w:rFonts w:ascii="黑体" w:eastAsia="黑体" w:hAnsi="黑体" w:hint="eastAsia"/>
          <w:color w:val="0D0D0D" w:themeColor="text1" w:themeTint="F2"/>
          <w:sz w:val="30"/>
          <w:szCs w:val="30"/>
        </w:rPr>
      </w:pPr>
      <w:r w:rsidRPr="00D279CE">
        <w:rPr>
          <w:rFonts w:ascii="黑体" w:eastAsia="黑体" w:hAnsi="黑体" w:hint="eastAsia"/>
          <w:color w:val="0D0D0D" w:themeColor="text1" w:themeTint="F2"/>
          <w:sz w:val="30"/>
          <w:szCs w:val="30"/>
        </w:rPr>
        <w:t>二、项目内容</w:t>
      </w:r>
    </w:p>
    <w:p w14:paraId="01AADE9D" w14:textId="77777777" w:rsidR="007B2521" w:rsidRPr="00D279CE" w:rsidRDefault="00C45537" w:rsidP="00247680">
      <w:pPr>
        <w:pStyle w:val="10"/>
        <w:autoSpaceDE w:val="0"/>
        <w:spacing w:before="0" w:beforeAutospacing="0" w:after="0" w:afterAutospacing="0" w:line="560" w:lineRule="exact"/>
        <w:ind w:left="0" w:firstLineChars="185" w:firstLine="601"/>
        <w:rPr>
          <w:rFonts w:ascii="仿宋_GB2312" w:eastAsia="仿宋_GB2312" w:hint="eastAsia"/>
          <w:b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/>
          <w:bCs/>
          <w:color w:val="0D0D0D" w:themeColor="text1" w:themeTint="F2"/>
          <w:sz w:val="30"/>
          <w:szCs w:val="30"/>
        </w:rPr>
        <w:t>（一）</w:t>
      </w:r>
      <w:r w:rsidR="002E3372" w:rsidRPr="00D279CE">
        <w:rPr>
          <w:rFonts w:ascii="仿宋_GB2312" w:eastAsia="仿宋_GB2312" w:hint="eastAsia"/>
          <w:b/>
          <w:bCs/>
          <w:color w:val="0D0D0D" w:themeColor="text1" w:themeTint="F2"/>
          <w:sz w:val="30"/>
          <w:szCs w:val="30"/>
        </w:rPr>
        <w:t>新工科建设</w:t>
      </w:r>
      <w:r w:rsidRPr="00D279CE">
        <w:rPr>
          <w:rFonts w:ascii="仿宋_GB2312" w:eastAsia="仿宋_GB2312" w:hint="eastAsia"/>
          <w:b/>
          <w:bCs/>
          <w:color w:val="0D0D0D" w:themeColor="text1" w:themeTint="F2"/>
          <w:sz w:val="30"/>
          <w:szCs w:val="30"/>
        </w:rPr>
        <w:t>项目</w:t>
      </w:r>
    </w:p>
    <w:p w14:paraId="6C500BB3" w14:textId="4EA8F3A9" w:rsidR="006466CA" w:rsidRPr="00D279CE" w:rsidRDefault="002E3372" w:rsidP="006466CA">
      <w:pPr>
        <w:autoSpaceDE w:val="0"/>
        <w:spacing w:line="560" w:lineRule="exact"/>
        <w:ind w:firstLineChars="200" w:firstLine="600"/>
        <w:jc w:val="left"/>
        <w:rPr>
          <w:rFonts w:ascii="仿宋_GB2312" w:eastAsia="仿宋_GB2312" w:hint="eastAsia"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color w:val="0D0D0D" w:themeColor="text1" w:themeTint="F2"/>
          <w:sz w:val="30"/>
          <w:szCs w:val="30"/>
        </w:rPr>
        <w:t>拟设立40个新工科建设项目</w:t>
      </w:r>
      <w:r w:rsidR="00A41B27" w:rsidRPr="00D279CE">
        <w:rPr>
          <w:rFonts w:ascii="仿宋_GB2312" w:eastAsia="仿宋_GB2312" w:hint="eastAsia"/>
          <w:color w:val="0D0D0D" w:themeColor="text1" w:themeTint="F2"/>
          <w:sz w:val="30"/>
          <w:szCs w:val="30"/>
        </w:rPr>
        <w:t>。</w:t>
      </w:r>
      <w:r w:rsidRPr="00D279CE">
        <w:rPr>
          <w:rFonts w:ascii="仿宋_GB2312" w:eastAsia="仿宋_GB2312" w:hint="eastAsia"/>
          <w:color w:val="0D0D0D" w:themeColor="text1" w:themeTint="F2"/>
          <w:sz w:val="30"/>
          <w:szCs w:val="30"/>
        </w:rPr>
        <w:t>面向ICT专业</w:t>
      </w:r>
      <w:r w:rsidR="00A41B27" w:rsidRPr="00D279CE">
        <w:rPr>
          <w:rFonts w:ascii="仿宋_GB2312" w:eastAsia="仿宋_GB2312" w:hint="eastAsia"/>
          <w:color w:val="0D0D0D" w:themeColor="text1" w:themeTint="F2"/>
          <w:sz w:val="30"/>
          <w:szCs w:val="30"/>
        </w:rPr>
        <w:t>群</w:t>
      </w:r>
      <w:r w:rsidRPr="00D279CE">
        <w:rPr>
          <w:rFonts w:ascii="仿宋_GB2312" w:eastAsia="仿宋_GB2312" w:hint="eastAsia"/>
          <w:color w:val="0D0D0D" w:themeColor="text1" w:themeTint="F2"/>
          <w:sz w:val="30"/>
          <w:szCs w:val="30"/>
        </w:rPr>
        <w:t>，</w:t>
      </w:r>
      <w:r w:rsidR="00670115" w:rsidRPr="00D279CE">
        <w:rPr>
          <w:rFonts w:ascii="仿宋_GB2312" w:eastAsia="仿宋_GB2312" w:hint="eastAsia"/>
          <w:color w:val="0D0D0D" w:themeColor="text1" w:themeTint="F2"/>
          <w:sz w:val="30"/>
          <w:szCs w:val="30"/>
        </w:rPr>
        <w:t>开展基于智慧学习工场的教育创新发展实践项目，</w:t>
      </w:r>
      <w:r w:rsidR="006466CA" w:rsidRPr="00D279CE">
        <w:rPr>
          <w:rFonts w:ascii="仿宋_GB2312" w:eastAsia="仿宋_GB2312" w:hint="eastAsia"/>
          <w:color w:val="0D0D0D" w:themeColor="text1" w:themeTint="F2"/>
          <w:sz w:val="30"/>
          <w:szCs w:val="30"/>
        </w:rPr>
        <w:t>支持高校</w:t>
      </w:r>
      <w:r w:rsidR="00F9798F" w:rsidRPr="00D279CE">
        <w:rPr>
          <w:rFonts w:ascii="仿宋_GB2312" w:eastAsia="仿宋_GB2312" w:hint="eastAsia"/>
          <w:color w:val="0D0D0D" w:themeColor="text1" w:themeTint="F2"/>
          <w:sz w:val="30"/>
          <w:szCs w:val="30"/>
        </w:rPr>
        <w:t>建立智慧学习工场，开展“一课双师”嵌入式融合创新、构建基于国际工程教育标准的数字化专业课程资源体系，</w:t>
      </w:r>
      <w:r w:rsidR="006466CA" w:rsidRPr="00D279CE">
        <w:rPr>
          <w:rFonts w:ascii="仿宋_GB2312" w:eastAsia="仿宋_GB2312" w:hint="eastAsia"/>
          <w:color w:val="0D0D0D" w:themeColor="text1" w:themeTint="F2"/>
          <w:sz w:val="30"/>
          <w:szCs w:val="30"/>
        </w:rPr>
        <w:t>实施智慧学习实践、建设互联网+创新学院、互联网+产业发展研究院，全面提升</w:t>
      </w:r>
      <w:r w:rsidR="000C0679">
        <w:rPr>
          <w:rFonts w:ascii="仿宋_GB2312" w:eastAsia="仿宋_GB2312" w:hint="eastAsia"/>
          <w:color w:val="0D0D0D" w:themeColor="text1" w:themeTint="F2"/>
          <w:sz w:val="30"/>
          <w:szCs w:val="30"/>
        </w:rPr>
        <w:t>学</w:t>
      </w:r>
      <w:r w:rsidR="000C0679">
        <w:rPr>
          <w:rFonts w:ascii="仿宋_GB2312" w:eastAsia="仿宋_GB2312" w:hint="eastAsia"/>
          <w:color w:val="0D0D0D" w:themeColor="text1" w:themeTint="F2"/>
          <w:sz w:val="30"/>
          <w:szCs w:val="30"/>
        </w:rPr>
        <w:lastRenderedPageBreak/>
        <w:t>科</w:t>
      </w:r>
      <w:r w:rsidR="006466CA" w:rsidRPr="00D279CE">
        <w:rPr>
          <w:rFonts w:ascii="仿宋_GB2312" w:eastAsia="仿宋_GB2312" w:hint="eastAsia"/>
          <w:color w:val="0D0D0D" w:themeColor="text1" w:themeTint="F2"/>
          <w:sz w:val="30"/>
          <w:szCs w:val="30"/>
        </w:rPr>
        <w:t>专业的核心竞争力。通过实质性建设进程和成果，围绕“</w:t>
      </w:r>
      <w:r w:rsidR="006466CA" w:rsidRPr="00D279CE">
        <w:rPr>
          <w:rFonts w:ascii="仿宋_GB2312" w:eastAsia="仿宋_GB2312"/>
          <w:color w:val="0D0D0D" w:themeColor="text1" w:themeTint="F2"/>
          <w:sz w:val="30"/>
          <w:szCs w:val="30"/>
        </w:rPr>
        <w:t>新工科多方协同育人模式改革与实践</w:t>
      </w:r>
      <w:r w:rsidR="006466CA" w:rsidRPr="00D279CE">
        <w:rPr>
          <w:rFonts w:ascii="仿宋_GB2312" w:eastAsia="仿宋_GB2312" w:hint="eastAsia"/>
          <w:color w:val="0D0D0D" w:themeColor="text1" w:themeTint="F2"/>
          <w:sz w:val="30"/>
          <w:szCs w:val="30"/>
        </w:rPr>
        <w:t>、</w:t>
      </w:r>
      <w:r w:rsidR="006466CA" w:rsidRPr="00D279CE">
        <w:rPr>
          <w:rFonts w:ascii="仿宋_GB2312" w:eastAsia="仿宋_GB2312"/>
          <w:color w:val="0D0D0D" w:themeColor="text1" w:themeTint="F2"/>
          <w:sz w:val="30"/>
          <w:szCs w:val="30"/>
        </w:rPr>
        <w:t>新工科人才的创新创业能力培养探索</w:t>
      </w:r>
      <w:r w:rsidR="006466CA" w:rsidRPr="00D279CE">
        <w:rPr>
          <w:rFonts w:ascii="仿宋_GB2312" w:eastAsia="仿宋_GB2312" w:hint="eastAsia"/>
          <w:color w:val="0D0D0D" w:themeColor="text1" w:themeTint="F2"/>
          <w:sz w:val="30"/>
          <w:szCs w:val="30"/>
        </w:rPr>
        <w:t>、</w:t>
      </w:r>
      <w:r w:rsidR="006466CA" w:rsidRPr="00D279CE">
        <w:rPr>
          <w:rFonts w:ascii="仿宋_GB2312" w:eastAsia="仿宋_GB2312"/>
          <w:color w:val="0D0D0D" w:themeColor="text1" w:themeTint="F2"/>
          <w:sz w:val="30"/>
          <w:szCs w:val="30"/>
        </w:rPr>
        <w:t>新兴工科专业人才培养质量标准研制</w:t>
      </w:r>
      <w:r w:rsidR="006466CA" w:rsidRPr="00D279CE">
        <w:rPr>
          <w:rFonts w:ascii="仿宋_GB2312" w:eastAsia="仿宋_GB2312" w:hint="eastAsia"/>
          <w:color w:val="0D0D0D" w:themeColor="text1" w:themeTint="F2"/>
          <w:sz w:val="30"/>
          <w:szCs w:val="30"/>
        </w:rPr>
        <w:t>、</w:t>
      </w:r>
      <w:r w:rsidR="006466CA" w:rsidRPr="00D279CE">
        <w:rPr>
          <w:rFonts w:ascii="仿宋_GB2312" w:eastAsia="仿宋_GB2312"/>
          <w:color w:val="0D0D0D" w:themeColor="text1" w:themeTint="F2"/>
          <w:sz w:val="30"/>
          <w:szCs w:val="30"/>
        </w:rPr>
        <w:t>新型工程教育信息化的探索与实践</w:t>
      </w:r>
      <w:r w:rsidR="006466CA" w:rsidRPr="00D279CE">
        <w:rPr>
          <w:rFonts w:ascii="仿宋_GB2312" w:eastAsia="仿宋_GB2312" w:hint="eastAsia"/>
          <w:color w:val="0D0D0D" w:themeColor="text1" w:themeTint="F2"/>
          <w:sz w:val="30"/>
          <w:szCs w:val="30"/>
        </w:rPr>
        <w:t>”等</w:t>
      </w:r>
      <w:r w:rsidR="006466CA" w:rsidRPr="00D279CE">
        <w:rPr>
          <w:rFonts w:ascii="仿宋_GB2312" w:eastAsia="仿宋_GB2312"/>
          <w:color w:val="0D0D0D" w:themeColor="text1" w:themeTint="F2"/>
          <w:sz w:val="30"/>
          <w:szCs w:val="30"/>
        </w:rPr>
        <w:t>研究项目</w:t>
      </w:r>
      <w:r w:rsidR="006466CA" w:rsidRPr="00D279CE">
        <w:rPr>
          <w:rFonts w:ascii="仿宋_GB2312" w:eastAsia="仿宋_GB2312" w:hint="eastAsia"/>
          <w:color w:val="0D0D0D" w:themeColor="text1" w:themeTint="F2"/>
          <w:sz w:val="30"/>
          <w:szCs w:val="30"/>
        </w:rPr>
        <w:t>进行探索与实践。</w:t>
      </w:r>
    </w:p>
    <w:p w14:paraId="2837B657" w14:textId="77777777" w:rsidR="00D84FA4" w:rsidRPr="00D279CE" w:rsidRDefault="00D84FA4" w:rsidP="00247680">
      <w:pPr>
        <w:pStyle w:val="10"/>
        <w:autoSpaceDE w:val="0"/>
        <w:spacing w:before="0" w:beforeAutospacing="0" w:after="0" w:afterAutospacing="0" w:line="560" w:lineRule="exact"/>
        <w:ind w:left="0" w:firstLineChars="185" w:firstLine="601"/>
        <w:rPr>
          <w:rFonts w:ascii="仿宋_GB2312" w:eastAsia="仿宋_GB2312"/>
          <w:b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/>
          <w:bCs/>
          <w:color w:val="0D0D0D" w:themeColor="text1" w:themeTint="F2"/>
          <w:sz w:val="30"/>
          <w:szCs w:val="30"/>
        </w:rPr>
        <w:t>（二）教学内容和课程体系改革项目</w:t>
      </w:r>
    </w:p>
    <w:p w14:paraId="71C6FB55" w14:textId="5B99F2B4" w:rsidR="004B21B0" w:rsidRPr="00D279CE" w:rsidRDefault="00D84FA4" w:rsidP="004B21B0">
      <w:pPr>
        <w:autoSpaceDE w:val="0"/>
        <w:spacing w:line="560" w:lineRule="exact"/>
        <w:ind w:firstLineChars="200" w:firstLine="600"/>
        <w:jc w:val="left"/>
        <w:rPr>
          <w:rFonts w:ascii="仿宋_GB2312" w:eastAsia="仿宋_GB2312" w:hint="eastAsia"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color w:val="0D0D0D" w:themeColor="text1" w:themeTint="F2"/>
          <w:sz w:val="30"/>
          <w:szCs w:val="30"/>
        </w:rPr>
        <w:t>拟设立10个教学内容和课程体系改革项目，针对</w:t>
      </w:r>
      <w:r w:rsidR="00372943" w:rsidRPr="00D279CE">
        <w:rPr>
          <w:rFonts w:ascii="仿宋_GB2312" w:eastAsia="仿宋_GB2312" w:hint="eastAsia"/>
          <w:color w:val="0D0D0D" w:themeColor="text1" w:themeTint="F2"/>
          <w:sz w:val="30"/>
          <w:szCs w:val="30"/>
        </w:rPr>
        <w:t>通信信息技术</w:t>
      </w:r>
      <w:r w:rsidR="00EB3B91" w:rsidRPr="00D279CE">
        <w:rPr>
          <w:rFonts w:ascii="仿宋_GB2312" w:eastAsia="仿宋_GB2312" w:hint="eastAsia"/>
          <w:color w:val="0D0D0D" w:themeColor="text1" w:themeTint="F2"/>
          <w:sz w:val="30"/>
          <w:szCs w:val="30"/>
        </w:rPr>
        <w:t>相关</w:t>
      </w:r>
      <w:r w:rsidRPr="00D279CE">
        <w:rPr>
          <w:rFonts w:ascii="仿宋_GB2312" w:eastAsia="仿宋_GB2312" w:hint="eastAsia"/>
          <w:color w:val="0D0D0D" w:themeColor="text1" w:themeTint="F2"/>
          <w:sz w:val="30"/>
          <w:szCs w:val="30"/>
        </w:rPr>
        <w:t>专业的专业核心课程（包括并不限于宽带接入、光传输、IP网络(含网络安全)、移动通信、现代交换、物联网系统设计与开发、统一融合移动业务设计与开发、云计算部署与实施、大数据处理与智能决策、数据共享与数据整合、ICT</w:t>
      </w:r>
      <w:r w:rsidR="006D0120" w:rsidRPr="00D279CE">
        <w:rPr>
          <w:rFonts w:ascii="仿宋_GB2312" w:eastAsia="仿宋_GB2312" w:hint="eastAsia"/>
          <w:color w:val="0D0D0D" w:themeColor="text1" w:themeTint="F2"/>
          <w:sz w:val="30"/>
          <w:szCs w:val="30"/>
        </w:rPr>
        <w:t>系统营销、行业创新创业项目实践等），</w:t>
      </w:r>
      <w:r w:rsidR="004B21B0" w:rsidRPr="00D279CE">
        <w:rPr>
          <w:rFonts w:ascii="仿宋_GB2312" w:eastAsia="仿宋_GB2312" w:hint="eastAsia"/>
          <w:color w:val="0D0D0D" w:themeColor="text1" w:themeTint="F2"/>
          <w:sz w:val="30"/>
          <w:szCs w:val="30"/>
        </w:rPr>
        <w:t>建设与产业技术发展及需求对接、内容与形式创新的高质量数字化课程资源</w:t>
      </w:r>
    </w:p>
    <w:p w14:paraId="3FE1B704" w14:textId="77777777" w:rsidR="007B2521" w:rsidRPr="00D279CE" w:rsidRDefault="00C45537">
      <w:pPr>
        <w:autoSpaceDE w:val="0"/>
        <w:spacing w:line="560" w:lineRule="exact"/>
        <w:ind w:firstLineChars="200" w:firstLine="600"/>
        <w:rPr>
          <w:rFonts w:ascii="黑体" w:eastAsia="黑体" w:hAnsi="黑体"/>
          <w:color w:val="0D0D0D" w:themeColor="text1" w:themeTint="F2"/>
          <w:sz w:val="30"/>
          <w:szCs w:val="30"/>
        </w:rPr>
      </w:pPr>
      <w:r w:rsidRPr="00D279CE">
        <w:rPr>
          <w:rFonts w:ascii="黑体" w:eastAsia="黑体" w:hAnsi="黑体" w:hint="eastAsia"/>
          <w:color w:val="0D0D0D" w:themeColor="text1" w:themeTint="F2"/>
          <w:sz w:val="30"/>
          <w:szCs w:val="30"/>
        </w:rPr>
        <w:t>三、申报条件</w:t>
      </w:r>
    </w:p>
    <w:p w14:paraId="73C7471E" w14:textId="77777777" w:rsidR="009B1E9B" w:rsidRPr="00D279CE" w:rsidRDefault="009B1E9B" w:rsidP="00247680">
      <w:pPr>
        <w:pStyle w:val="10"/>
        <w:autoSpaceDE w:val="0"/>
        <w:spacing w:before="0" w:beforeAutospacing="0" w:after="0" w:afterAutospacing="0" w:line="560" w:lineRule="exact"/>
        <w:ind w:left="0" w:firstLineChars="185" w:firstLine="601"/>
        <w:rPr>
          <w:rFonts w:ascii="仿宋_GB2312" w:eastAsia="仿宋_GB2312" w:hint="eastAsia"/>
          <w:b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/>
          <w:bCs/>
          <w:color w:val="0D0D0D" w:themeColor="text1" w:themeTint="F2"/>
          <w:sz w:val="30"/>
          <w:szCs w:val="30"/>
        </w:rPr>
        <w:t>（一）新工科建设项目</w:t>
      </w:r>
    </w:p>
    <w:p w14:paraId="01270C45" w14:textId="38F2B8E8" w:rsidR="00FA539D" w:rsidRPr="00D279CE" w:rsidRDefault="00FA539D" w:rsidP="00FA539D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="仿宋_GB2312" w:eastAsia="仿宋_GB2312"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1.项目申报人为全国高校相关专业负责人；</w:t>
      </w:r>
    </w:p>
    <w:p w14:paraId="5A6E6D9C" w14:textId="739C5CE5" w:rsidR="00FA539D" w:rsidRPr="00D279CE" w:rsidRDefault="00FA539D" w:rsidP="00372943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2.申报专业：</w:t>
      </w:r>
      <w:r w:rsidR="00372943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计算机类、通信类、电子信息类等通信信息技术相关专业（如通信工程、云计算、物联网、大数据、计算机科学与技术、电子信息工程、软件工程、网络工程等）</w:t>
      </w:r>
    </w:p>
    <w:p w14:paraId="73DE72C4" w14:textId="7421B54A" w:rsidR="00FA539D" w:rsidRPr="00D279CE" w:rsidRDefault="00372943" w:rsidP="00FA539D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3</w:t>
      </w:r>
      <w:r w:rsidR="00FA539D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.</w:t>
      </w:r>
      <w:r w:rsidR="00430E9A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高校愿意通过深度产教融合，开展教育</w:t>
      </w:r>
      <w:r w:rsidR="00FA539D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的创新与实践，</w:t>
      </w:r>
      <w:r w:rsidR="00430E9A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进行</w:t>
      </w:r>
      <w:r w:rsidR="00FA539D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新工科建设探索与研究；</w:t>
      </w:r>
    </w:p>
    <w:p w14:paraId="37E5BD0B" w14:textId="70A27B8D" w:rsidR="00FA539D" w:rsidRPr="00D279CE" w:rsidRDefault="00372943" w:rsidP="00FA539D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4</w:t>
      </w:r>
      <w:r w:rsidR="00FA539D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.</w:t>
      </w:r>
      <w:r w:rsidR="00430E9A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高校愿意开展智慧学习实践，探索教与学线上化的教学改革创新；</w:t>
      </w:r>
    </w:p>
    <w:p w14:paraId="614E7DA8" w14:textId="6DD3175B" w:rsidR="00430E9A" w:rsidRPr="00D279CE" w:rsidRDefault="00372943" w:rsidP="00430E9A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5.</w:t>
      </w:r>
      <w:r w:rsidR="00430E9A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基于智慧学习工场的建设目标，高校须提供所需场地及基础环境建设（包括场地、装修、办公学习设施、多媒体教学</w:t>
      </w:r>
      <w:r w:rsidR="00430E9A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lastRenderedPageBreak/>
        <w:t>设备、电脑终端等），高校须提供必要的</w:t>
      </w:r>
      <w:r w:rsidR="00430E9A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互联网服务相关资源</w:t>
      </w:r>
      <w:r w:rsidR="00430E9A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，以便</w:t>
      </w:r>
      <w:r w:rsidR="00430E9A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本校</w:t>
      </w:r>
      <w:r w:rsidR="00430E9A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师生使用</w:t>
      </w:r>
      <w:r w:rsidR="00430E9A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在线</w:t>
      </w:r>
      <w:r w:rsidR="00430E9A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系统。（包括</w:t>
      </w:r>
      <w:r w:rsidR="00430E9A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公有云SaaS应用服务</w:t>
      </w:r>
      <w:r w:rsidR="00430E9A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，公有云</w:t>
      </w:r>
      <w:r w:rsidR="00430E9A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IaaS基础服务器资源和网络资源服务</w:t>
      </w:r>
      <w:r w:rsidR="00430E9A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，公</w:t>
      </w:r>
      <w:r w:rsidR="00430E9A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有</w:t>
      </w:r>
      <w:r w:rsidR="00430E9A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云服务费）。</w:t>
      </w:r>
    </w:p>
    <w:p w14:paraId="3EA1DEB9" w14:textId="77777777" w:rsidR="00430E9A" w:rsidRPr="00D279CE" w:rsidRDefault="00430E9A" w:rsidP="00247680">
      <w:pPr>
        <w:pStyle w:val="10"/>
        <w:autoSpaceDE w:val="0"/>
        <w:spacing w:before="0" w:beforeAutospacing="0" w:after="0" w:afterAutospacing="0" w:line="560" w:lineRule="exact"/>
        <w:ind w:left="0" w:firstLineChars="185" w:firstLine="601"/>
        <w:rPr>
          <w:rFonts w:ascii="仿宋_GB2312" w:eastAsia="仿宋_GB2312"/>
          <w:b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/>
          <w:bCs/>
          <w:color w:val="0D0D0D" w:themeColor="text1" w:themeTint="F2"/>
          <w:sz w:val="30"/>
          <w:szCs w:val="30"/>
        </w:rPr>
        <w:t>（二）教学内容和课程体系改革项目</w:t>
      </w:r>
    </w:p>
    <w:p w14:paraId="0DD5DADF" w14:textId="77777777" w:rsidR="00430E9A" w:rsidRPr="00D279CE" w:rsidRDefault="00430E9A" w:rsidP="00430E9A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1.项目申报人为全国高校相关专业负责人；</w:t>
      </w:r>
    </w:p>
    <w:p w14:paraId="3C00DC1A" w14:textId="4B5CDB28" w:rsidR="006D0120" w:rsidRPr="00D279CE" w:rsidRDefault="00430E9A" w:rsidP="006D0120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="仿宋_GB2312" w:eastAsia="仿宋_GB2312" w:hint="eastAsia"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2.申报</w:t>
      </w:r>
      <w:r w:rsidR="006D0120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课程</w:t>
      </w:r>
      <w:r w:rsidR="00400E19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：</w:t>
      </w:r>
      <w:r w:rsidR="00E6300E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在校内已开课或已纳入教学计划</w:t>
      </w:r>
      <w:r w:rsidR="00E6300E" w:rsidRPr="00D279CE">
        <w:rPr>
          <w:rFonts w:ascii="仿宋_GB2312" w:eastAsia="仿宋_GB2312" w:hint="eastAsia"/>
          <w:color w:val="0D0D0D" w:themeColor="text1" w:themeTint="F2"/>
          <w:sz w:val="30"/>
          <w:szCs w:val="30"/>
        </w:rPr>
        <w:t>的</w:t>
      </w:r>
      <w:r w:rsidR="00400E19" w:rsidRPr="00D279CE">
        <w:rPr>
          <w:rFonts w:ascii="仿宋_GB2312" w:eastAsia="仿宋_GB2312" w:hint="eastAsia"/>
          <w:color w:val="0D0D0D" w:themeColor="text1" w:themeTint="F2"/>
          <w:sz w:val="30"/>
          <w:szCs w:val="30"/>
        </w:rPr>
        <w:t>专业核心课程，</w:t>
      </w:r>
      <w:r w:rsidR="006D0120" w:rsidRPr="00D279CE">
        <w:rPr>
          <w:rFonts w:ascii="仿宋_GB2312" w:eastAsia="仿宋_GB2312" w:hint="eastAsia"/>
          <w:color w:val="0D0D0D" w:themeColor="text1" w:themeTint="F2"/>
          <w:sz w:val="30"/>
          <w:szCs w:val="30"/>
        </w:rPr>
        <w:t>包括并不限于宽带接入、光传输、IP网络(含网络安全)、移动通信、现代交换、物联网系统设计与开发、统一融合移动业务设计与开发、云计算部署与实施、大数据处理与智能决策、数据共享与数据整合、ICT系统营销、行业创新创业项目实践等。</w:t>
      </w:r>
    </w:p>
    <w:p w14:paraId="42976855" w14:textId="6333A97A" w:rsidR="00400E19" w:rsidRPr="00D279CE" w:rsidRDefault="006D0120" w:rsidP="00E6300E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color w:val="0D0D0D" w:themeColor="text1" w:themeTint="F2"/>
          <w:sz w:val="30"/>
          <w:szCs w:val="30"/>
        </w:rPr>
        <w:t>3.</w:t>
      </w:r>
      <w:r w:rsidR="009C63C8" w:rsidRPr="00D279CE">
        <w:rPr>
          <w:rFonts w:ascii="仿宋_GB2312" w:eastAsia="仿宋_GB2312" w:hint="eastAsia"/>
          <w:color w:val="0D0D0D" w:themeColor="text1" w:themeTint="F2"/>
          <w:sz w:val="30"/>
          <w:szCs w:val="30"/>
        </w:rPr>
        <w:t>每个项目应申报2门课程，每门</w:t>
      </w:r>
      <w:r w:rsidR="00400E19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课程学时安排应不少于32</w:t>
      </w:r>
      <w:r w:rsidR="00E6300E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学时；</w:t>
      </w:r>
    </w:p>
    <w:p w14:paraId="42AE13E2" w14:textId="1378F111" w:rsidR="00E6300E" w:rsidRPr="00D279CE" w:rsidRDefault="00E6300E" w:rsidP="00E6300E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4.</w:t>
      </w:r>
      <w:r w:rsidR="009C63C8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高校须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具有</w:t>
      </w:r>
      <w:r w:rsidR="009C63C8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与课程内容匹配的实践实训环境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；</w:t>
      </w:r>
    </w:p>
    <w:p w14:paraId="3223D856" w14:textId="5E5E4AD1" w:rsidR="00E6300E" w:rsidRPr="00D279CE" w:rsidRDefault="00E6300E" w:rsidP="00E6300E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5.</w:t>
      </w:r>
      <w:r w:rsidR="009C63C8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优先考虑与华晟经世具有合作基础的高校。</w:t>
      </w:r>
    </w:p>
    <w:p w14:paraId="14E0DB9C" w14:textId="77777777" w:rsidR="009C63C8" w:rsidRPr="00D279CE" w:rsidRDefault="009C63C8" w:rsidP="009C63C8">
      <w:pPr>
        <w:autoSpaceDE w:val="0"/>
        <w:spacing w:line="560" w:lineRule="exact"/>
        <w:ind w:firstLineChars="200" w:firstLine="600"/>
        <w:rPr>
          <w:rFonts w:ascii="黑体" w:eastAsia="黑体" w:hAnsi="黑体"/>
          <w:color w:val="0D0D0D" w:themeColor="text1" w:themeTint="F2"/>
          <w:sz w:val="30"/>
          <w:szCs w:val="30"/>
        </w:rPr>
      </w:pPr>
      <w:r w:rsidRPr="00D279CE">
        <w:rPr>
          <w:rFonts w:ascii="黑体" w:eastAsia="黑体" w:hAnsi="黑体" w:hint="eastAsia"/>
          <w:color w:val="0D0D0D" w:themeColor="text1" w:themeTint="F2"/>
          <w:sz w:val="30"/>
          <w:szCs w:val="30"/>
        </w:rPr>
        <w:t>四、建设要求</w:t>
      </w:r>
    </w:p>
    <w:p w14:paraId="3FF1D639" w14:textId="3BB417FB" w:rsidR="00296C87" w:rsidRPr="00D279CE" w:rsidRDefault="009C63C8" w:rsidP="00247680">
      <w:pPr>
        <w:pStyle w:val="10"/>
        <w:autoSpaceDE w:val="0"/>
        <w:spacing w:before="0" w:beforeAutospacing="0" w:after="0" w:afterAutospacing="0" w:line="560" w:lineRule="exact"/>
        <w:ind w:left="0" w:firstLineChars="185" w:firstLine="601"/>
        <w:rPr>
          <w:rFonts w:ascii="仿宋_GB2312" w:eastAsia="仿宋_GB2312" w:hint="eastAsia"/>
          <w:b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/>
          <w:bCs/>
          <w:color w:val="0D0D0D" w:themeColor="text1" w:themeTint="F2"/>
          <w:sz w:val="30"/>
          <w:szCs w:val="30"/>
        </w:rPr>
        <w:t>（一）</w:t>
      </w:r>
      <w:r w:rsidRPr="00D279CE">
        <w:rPr>
          <w:rFonts w:ascii="仿宋_GB2312" w:eastAsia="仿宋_GB2312"/>
          <w:b/>
          <w:bCs/>
          <w:color w:val="0D0D0D" w:themeColor="text1" w:themeTint="F2"/>
          <w:sz w:val="30"/>
          <w:szCs w:val="30"/>
        </w:rPr>
        <w:t>新工科建设</w:t>
      </w:r>
      <w:r w:rsidRPr="00D279CE">
        <w:rPr>
          <w:rFonts w:ascii="仿宋_GB2312" w:eastAsia="仿宋_GB2312" w:hint="eastAsia"/>
          <w:b/>
          <w:bCs/>
          <w:color w:val="0D0D0D" w:themeColor="text1" w:themeTint="F2"/>
          <w:sz w:val="30"/>
          <w:szCs w:val="30"/>
        </w:rPr>
        <w:t>项目</w:t>
      </w:r>
    </w:p>
    <w:p w14:paraId="72AB591E" w14:textId="6D183C35" w:rsidR="00394CC0" w:rsidRPr="00D279CE" w:rsidRDefault="005974D1" w:rsidP="00394CC0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开展基于智慧学习工场的教育创新发展实践，建设优质专业，</w:t>
      </w:r>
      <w:r w:rsidR="00394CC0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围绕新工科建设“</w:t>
      </w:r>
      <w:r w:rsidR="00394CC0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新结构、新模式、新质量</w:t>
      </w:r>
      <w:r w:rsidR="00394CC0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”的</w:t>
      </w:r>
      <w:r w:rsidR="00394CC0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研究</w:t>
      </w:r>
      <w:r w:rsidR="00394CC0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方向，形成基于</w:t>
      </w:r>
      <w:r w:rsidR="00394CC0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案例、数据的实践经验</w:t>
      </w:r>
      <w:r w:rsidR="00394CC0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和研究成果。</w:t>
      </w:r>
    </w:p>
    <w:p w14:paraId="1C35D5B8" w14:textId="64E1CBEB" w:rsidR="009C63C8" w:rsidRPr="00D279CE" w:rsidRDefault="00296C87" w:rsidP="005974D1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jc w:val="both"/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1.</w:t>
      </w:r>
      <w:r w:rsidR="00013770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高校提供基础环境建设，华晟经世提供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相应设备、技术与服务，</w:t>
      </w:r>
      <w:r w:rsidR="00013770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建设“新一代信息技术智慧学习工场”，构建与</w:t>
      </w:r>
      <w:r w:rsidR="00013770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行业最新技术发展同步的</w:t>
      </w:r>
      <w:r w:rsidR="00013770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智慧</w:t>
      </w:r>
      <w:r w:rsidR="00013770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学习</w:t>
      </w:r>
      <w:r w:rsidR="00013770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环境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，</w:t>
      </w:r>
      <w:r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从专业、学习、教研层面，开展互联网+教育的创新与实践</w:t>
      </w:r>
      <w:r w:rsidR="00E1038E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。</w:t>
      </w:r>
    </w:p>
    <w:p w14:paraId="2273CA9E" w14:textId="421B8FA7" w:rsidR="005974D1" w:rsidRPr="00D279CE" w:rsidRDefault="00296C87" w:rsidP="005974D1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jc w:val="both"/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lastRenderedPageBreak/>
        <w:t>2.</w:t>
      </w:r>
      <w:r w:rsidR="00592938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校企共同</w:t>
      </w:r>
      <w:r w:rsidR="005974D1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整合行业企业资源</w:t>
      </w:r>
      <w:r w:rsidR="005974D1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,</w:t>
      </w:r>
      <w:r w:rsidR="005974D1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开展行业调研、专业研讨会，输出符合产业人力资源发展趋势及岗位需求的人才培养方案、课程体系设计，建设完成覆盖整个专业基础课、专业核心课的</w:t>
      </w:r>
      <w:r w:rsidR="00C521DB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线上、线下课程资源体系，开发</w:t>
      </w:r>
      <w:r w:rsidR="005974D1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完成</w:t>
      </w:r>
      <w:r w:rsidR="00C521DB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1门课程的教材</w:t>
      </w:r>
      <w:r w:rsidR="00E1038E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。</w:t>
      </w:r>
    </w:p>
    <w:p w14:paraId="40CC0455" w14:textId="71E7D3BD" w:rsidR="00E1038E" w:rsidRPr="00D279CE" w:rsidRDefault="005974D1" w:rsidP="00E1038E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jc w:val="both"/>
        <w:rPr>
          <w:rFonts w:ascii="仿宋_GB2312" w:eastAsia="仿宋_GB2312"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3.</w:t>
      </w:r>
      <w:r w:rsidR="00592938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校企联合</w:t>
      </w:r>
      <w:r w:rsidR="00670C27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开展智慧学习实践，改变学习方式、教学方式、专业管理方式、专业发展的评价方式，</w:t>
      </w:r>
      <w:r w:rsidR="00E1038E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实现线下课程全部上线，课程资源、作业、答疑、课程考核、课程评价的全部线上化；学生线上平均学习时间超过</w:t>
      </w:r>
      <w:r w:rsidR="00E1038E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1小时/天</w:t>
      </w:r>
      <w:r w:rsidR="00E1038E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；</w:t>
      </w:r>
      <w:r w:rsidR="00E1038E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专业</w:t>
      </w:r>
      <w:r w:rsidR="00E1038E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行政管理、运营管理及学生管理全部采用线上服务等互联网+教育建设目标。</w:t>
      </w:r>
      <w:r w:rsidR="00E1038E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建立完整的专业数据</w:t>
      </w:r>
      <w:r w:rsidR="00E1038E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体系</w:t>
      </w:r>
      <w:r w:rsidR="00E1038E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，在充分数据基础上构建专业发展的评价模式和评价方式。</w:t>
      </w:r>
    </w:p>
    <w:p w14:paraId="691F233B" w14:textId="20BCF1D0" w:rsidR="005974D1" w:rsidRDefault="008D3369" w:rsidP="00C521DB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jc w:val="both"/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4.支持高校建设</w:t>
      </w:r>
      <w:r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互联网+创新学院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，</w:t>
      </w:r>
      <w:r w:rsidR="008E5978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实现高校双创工作的实质推进与模式创新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。设立不少于三个技术中心，建立不少于</w:t>
      </w:r>
      <w:r w:rsidR="00C521DB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20</w:t>
      </w:r>
      <w:r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位双创客座教授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的</w:t>
      </w:r>
      <w:r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资源库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，面向学生进行不少1</w:t>
      </w:r>
      <w:r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0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次的双创教育活动，</w:t>
      </w:r>
      <w:r w:rsidR="00C521DB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由高校老师</w:t>
      </w:r>
      <w:r w:rsid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组织学生</w:t>
      </w:r>
      <w:r w:rsidR="00D279CE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围绕</w:t>
      </w:r>
      <w:r w:rsidR="00D279CE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“</w:t>
      </w:r>
      <w:r w:rsidR="00D279CE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云计算</w:t>
      </w:r>
      <w:r w:rsidR="00D279CE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”</w:t>
      </w:r>
      <w:r w:rsidR="00D279CE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、</w:t>
      </w:r>
      <w:r w:rsidR="00D279CE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“</w:t>
      </w:r>
      <w:r w:rsidR="00D279CE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物联网</w:t>
      </w:r>
      <w:r w:rsidR="00D279CE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”</w:t>
      </w:r>
      <w:r w:rsidR="00D279CE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、</w:t>
      </w:r>
      <w:r w:rsidR="00D279CE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“</w:t>
      </w:r>
      <w:r w:rsidR="00D279CE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大数据</w:t>
      </w:r>
      <w:r w:rsidR="00D279CE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”</w:t>
      </w:r>
      <w:r w:rsid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等行业热点技术领域</w:t>
      </w:r>
      <w:r w:rsid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,</w:t>
      </w:r>
      <w:r w:rsidR="00C521DB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完成1项</w:t>
      </w:r>
      <w:r w:rsidR="00C521DB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应用研究</w:t>
      </w:r>
      <w:r w:rsidR="00C521DB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，输出1个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互联网</w:t>
      </w:r>
      <w:r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+</w:t>
      </w:r>
      <w:r w:rsidR="00592938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行业创新解决方案或产品，</w:t>
      </w:r>
      <w:r w:rsidR="00592938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并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开展针对应用行业与客户的市场化活动。</w:t>
      </w:r>
    </w:p>
    <w:p w14:paraId="2E816754" w14:textId="73455799" w:rsidR="008D3369" w:rsidRPr="00D279CE" w:rsidRDefault="008D3369" w:rsidP="00592938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jc w:val="both"/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5.支持高校</w:t>
      </w:r>
      <w:r w:rsidR="00592938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以“产业促进联盟”或“互联网</w:t>
      </w:r>
      <w:r w:rsidR="00592938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+产业发展研</w:t>
      </w:r>
      <w:r w:rsidR="00592938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究院”的形式</w:t>
      </w:r>
      <w:r w:rsidR="00F00E7D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服务区域经济发展</w:t>
      </w:r>
      <w:r w:rsidR="00592938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，围绕产业发展、</w:t>
      </w:r>
      <w:r w:rsidR="00F00E7D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成立咨询委员会，</w:t>
      </w:r>
      <w:r w:rsidR="00592938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建立</w:t>
      </w:r>
      <w:r w:rsidR="00592938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智库</w:t>
      </w:r>
      <w:r w:rsidR="00F00E7D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、举办</w:t>
      </w:r>
      <w:r w:rsidR="00592938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年会</w:t>
      </w:r>
      <w:r w:rsidR="00592938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、编制</w:t>
      </w:r>
      <w:r w:rsidR="00592938"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白皮书</w:t>
      </w:r>
      <w:r w:rsidR="00592938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，并开展技术前沿和基础能力的培训。</w:t>
      </w:r>
    </w:p>
    <w:p w14:paraId="04A46F88" w14:textId="34CA5E27" w:rsidR="00D70CDF" w:rsidRPr="00D279CE" w:rsidRDefault="00D70CDF" w:rsidP="00D70CDF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jc w:val="both"/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6.围绕新工科建设中关于“</w:t>
      </w:r>
      <w:r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新工科多方协同育人模式改革与实践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”、“</w:t>
      </w:r>
      <w:r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新工科人才的创新创业能力培养探索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”、“</w:t>
      </w:r>
      <w:r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新兴</w:t>
      </w:r>
      <w:r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lastRenderedPageBreak/>
        <w:t>工科专业人才培养质量标准研制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”、“</w:t>
      </w:r>
      <w:r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新型工程教育信息化的探索与实践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”或其他选题方向，结合上述建设内容的方案、标准、数据，</w:t>
      </w:r>
      <w:r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提炼经验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，形成报告、论文等形式的研究成果。</w:t>
      </w:r>
    </w:p>
    <w:p w14:paraId="32502072" w14:textId="14C4EA88" w:rsidR="008B2E38" w:rsidRPr="00D279CE" w:rsidRDefault="008B2E38" w:rsidP="008B2E38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jc w:val="both"/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7</w:t>
      </w:r>
      <w:r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.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高校与华晟经世共享建设成果。</w:t>
      </w:r>
    </w:p>
    <w:p w14:paraId="4984A89A" w14:textId="6CBA52AF" w:rsidR="008D3369" w:rsidRPr="00D279CE" w:rsidRDefault="00F00E7D" w:rsidP="00247680">
      <w:pPr>
        <w:pStyle w:val="10"/>
        <w:autoSpaceDE w:val="0"/>
        <w:spacing w:before="0" w:beforeAutospacing="0" w:after="0" w:afterAutospacing="0" w:line="560" w:lineRule="exact"/>
        <w:ind w:left="0" w:firstLineChars="185" w:firstLine="601"/>
        <w:rPr>
          <w:rFonts w:ascii="仿宋_GB2312" w:eastAsia="仿宋_GB2312" w:hint="eastAsia"/>
          <w:b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/>
          <w:bCs/>
          <w:color w:val="0D0D0D" w:themeColor="text1" w:themeTint="F2"/>
          <w:sz w:val="30"/>
          <w:szCs w:val="30"/>
        </w:rPr>
        <w:t>（二）教学内容和课程体系改革项目</w:t>
      </w:r>
    </w:p>
    <w:p w14:paraId="5CB87E07" w14:textId="509615F1" w:rsidR="008327D0" w:rsidRPr="00D279CE" w:rsidRDefault="008327D0" w:rsidP="008327D0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jc w:val="both"/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1.</w:t>
      </w:r>
      <w:r w:rsidR="00FC7991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立项课程</w:t>
      </w:r>
      <w:r w:rsidR="007B0B73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须完成两类资源建设</w:t>
      </w:r>
      <w:r w:rsidR="00F00E7D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任务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。第一类</w:t>
      </w:r>
      <w:r w:rsidR="007B0B73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包括课程大纲、知识与技能图谱、授课教案</w:t>
      </w:r>
      <w:r w:rsidR="00C06DAC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。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第二类包括授课课件、习题和考试题、授课视频和实操演示视频、微课、工程案例和情景剧等，并且须在互联网+智慧学习平台上完成完整组课，用于线上平台所有学生观看学习。</w:t>
      </w:r>
    </w:p>
    <w:p w14:paraId="3E55E27E" w14:textId="54D59A05" w:rsidR="00FC7991" w:rsidRPr="00D279CE" w:rsidRDefault="00FC7991" w:rsidP="00FC7991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jc w:val="both"/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（1）课程大纲，包括具体的课程时间分配、章节、实验与实践、习题描述；</w:t>
      </w:r>
    </w:p>
    <w:p w14:paraId="7FDEC041" w14:textId="534FAF28" w:rsidR="00FC7991" w:rsidRPr="00D279CE" w:rsidRDefault="00FC7991" w:rsidP="00FC7991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jc w:val="both"/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（2）知识与技能图谱，提供课程的知识图谱及技能图谱；</w:t>
      </w:r>
    </w:p>
    <w:p w14:paraId="52B9DD82" w14:textId="007B3043" w:rsidR="00FC7991" w:rsidRPr="00D279CE" w:rsidRDefault="00FC7991" w:rsidP="00FC7991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jc w:val="both"/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（3）授课教案，根据课程大纲中明确的教学进程，</w:t>
      </w:r>
      <w:r w:rsidR="00C06DAC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针对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每个课时</w:t>
      </w:r>
      <w:r w:rsidR="00C06DAC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，提供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WORD</w:t>
      </w:r>
      <w:r w:rsidRPr="00D279CE">
        <w:rPr>
          <w:rFonts w:ascii="仿宋_GB2312" w:eastAsia="仿宋_GB2312"/>
          <w:bCs/>
          <w:color w:val="0D0D0D" w:themeColor="text1" w:themeTint="F2"/>
          <w:sz w:val="30"/>
          <w:szCs w:val="30"/>
        </w:rPr>
        <w:t>文档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形式</w:t>
      </w:r>
      <w:r w:rsidR="00C06DAC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的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授课教案</w:t>
      </w:r>
      <w:r w:rsidR="00C06DAC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。</w:t>
      </w:r>
    </w:p>
    <w:p w14:paraId="538E9C1F" w14:textId="403371AD" w:rsidR="00C06DAC" w:rsidRPr="00D279CE" w:rsidRDefault="00F97243" w:rsidP="00F97243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jc w:val="both"/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（</w:t>
      </w:r>
      <w:r w:rsidR="008327D0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4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）授课课件，</w:t>
      </w:r>
      <w:r w:rsidR="00C06DAC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每章节均提供PPT课件；</w:t>
      </w:r>
    </w:p>
    <w:p w14:paraId="21083345" w14:textId="69F9498C" w:rsidR="00C06DAC" w:rsidRPr="00D279CE" w:rsidRDefault="00F97243" w:rsidP="00F97243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jc w:val="both"/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（</w:t>
      </w:r>
      <w:r w:rsidR="008327D0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5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）习题，</w:t>
      </w:r>
      <w:r w:rsidR="00C06DAC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按照教学内容和进度情况，每章节均设计与该章节匹配的习题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，提供理论考试题和实操考核方案</w:t>
      </w:r>
      <w:r w:rsidR="00C06DAC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，并给出参考答案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和评分标准</w:t>
      </w:r>
      <w:r w:rsidR="00C06DAC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；</w:t>
      </w:r>
    </w:p>
    <w:p w14:paraId="1D96B0A9" w14:textId="38A1D37A" w:rsidR="00F97243" w:rsidRPr="00D279CE" w:rsidRDefault="00F97243" w:rsidP="00F97243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jc w:val="both"/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（</w:t>
      </w:r>
      <w:r w:rsidR="008327D0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6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）教学视频和实操演示视频，按照教学内容和进度情况，每章节均录制与该章节匹配的教学视频和实操演示视频；</w:t>
      </w:r>
    </w:p>
    <w:p w14:paraId="02EE8937" w14:textId="6F4CF232" w:rsidR="00C06DAC" w:rsidRPr="00D279CE" w:rsidRDefault="00F97243" w:rsidP="00F97243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jc w:val="both"/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（</w:t>
      </w:r>
      <w:r w:rsidR="008327D0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7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）微课、工程案例和情景剧，</w:t>
      </w:r>
      <w:r w:rsidR="00C06DAC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围绕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1</w:t>
      </w:r>
      <w:r w:rsidR="00C06DAC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0个重点或难点的教学内容，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提供</w:t>
      </w:r>
      <w:r w:rsidR="00C06DAC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微课、情景剧或工程案例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。</w:t>
      </w:r>
    </w:p>
    <w:p w14:paraId="1412A839" w14:textId="3B1B5E11" w:rsidR="00C06DAC" w:rsidRPr="00D279CE" w:rsidRDefault="008327D0" w:rsidP="00C06DAC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jc w:val="both"/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lastRenderedPageBreak/>
        <w:t>2.提供课程资源</w:t>
      </w:r>
      <w:r w:rsidR="00F97243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应符合校级精品课程资源建设</w:t>
      </w: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标准，获得相应的质量认定</w:t>
      </w:r>
      <w:r w:rsidR="00F97243"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。</w:t>
      </w:r>
    </w:p>
    <w:p w14:paraId="36CFBB9E" w14:textId="780842FC" w:rsidR="008327D0" w:rsidRPr="00D279CE" w:rsidRDefault="008327D0" w:rsidP="008327D0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jc w:val="both"/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</w:pPr>
      <w:r w:rsidRPr="00D279CE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3.高校与华晟经世共享建设成果，华晟经世承诺保留原创署名。</w:t>
      </w:r>
    </w:p>
    <w:p w14:paraId="3D3E2046" w14:textId="77777777" w:rsidR="007B2521" w:rsidRPr="00CB6B77" w:rsidRDefault="00C45537">
      <w:pPr>
        <w:autoSpaceDE w:val="0"/>
        <w:spacing w:line="560" w:lineRule="exact"/>
        <w:ind w:firstLineChars="200" w:firstLine="600"/>
        <w:rPr>
          <w:rFonts w:ascii="黑体" w:eastAsia="黑体" w:hAnsi="黑体"/>
          <w:color w:val="0D0D0D" w:themeColor="text1" w:themeTint="F2"/>
          <w:sz w:val="30"/>
          <w:szCs w:val="30"/>
        </w:rPr>
      </w:pPr>
      <w:r w:rsidRPr="00CB6B77">
        <w:rPr>
          <w:rFonts w:ascii="黑体" w:eastAsia="黑体" w:hAnsi="黑体" w:hint="eastAsia"/>
          <w:color w:val="0D0D0D" w:themeColor="text1" w:themeTint="F2"/>
          <w:sz w:val="30"/>
          <w:szCs w:val="30"/>
        </w:rPr>
        <w:t>五、支持办法</w:t>
      </w:r>
    </w:p>
    <w:p w14:paraId="1EE43DF7" w14:textId="77777777" w:rsidR="00247680" w:rsidRPr="00CB6B77" w:rsidRDefault="00247680" w:rsidP="00247680">
      <w:pPr>
        <w:pStyle w:val="10"/>
        <w:autoSpaceDE w:val="0"/>
        <w:spacing w:before="0" w:beforeAutospacing="0" w:after="0" w:afterAutospacing="0" w:line="560" w:lineRule="exact"/>
        <w:ind w:left="0" w:firstLineChars="185" w:firstLine="601"/>
        <w:rPr>
          <w:rFonts w:ascii="仿宋_GB2312" w:eastAsia="仿宋_GB2312" w:hint="eastAsia"/>
          <w:b/>
          <w:bCs/>
          <w:color w:val="0D0D0D" w:themeColor="text1" w:themeTint="F2"/>
          <w:sz w:val="30"/>
          <w:szCs w:val="30"/>
        </w:rPr>
      </w:pPr>
      <w:r w:rsidRPr="00CB6B77">
        <w:rPr>
          <w:rFonts w:ascii="仿宋_GB2312" w:eastAsia="仿宋_GB2312" w:hint="eastAsia"/>
          <w:b/>
          <w:bCs/>
          <w:color w:val="0D0D0D" w:themeColor="text1" w:themeTint="F2"/>
          <w:sz w:val="30"/>
          <w:szCs w:val="30"/>
        </w:rPr>
        <w:t>（一）</w:t>
      </w:r>
      <w:r w:rsidRPr="00CB6B77">
        <w:rPr>
          <w:rFonts w:ascii="仿宋_GB2312" w:eastAsia="仿宋_GB2312"/>
          <w:b/>
          <w:bCs/>
          <w:color w:val="0D0D0D" w:themeColor="text1" w:themeTint="F2"/>
          <w:sz w:val="30"/>
          <w:szCs w:val="30"/>
        </w:rPr>
        <w:t>新工科建设</w:t>
      </w:r>
      <w:r w:rsidRPr="00CB6B77">
        <w:rPr>
          <w:rFonts w:ascii="仿宋_GB2312" w:eastAsia="仿宋_GB2312" w:hint="eastAsia"/>
          <w:b/>
          <w:bCs/>
          <w:color w:val="0D0D0D" w:themeColor="text1" w:themeTint="F2"/>
          <w:sz w:val="30"/>
          <w:szCs w:val="30"/>
        </w:rPr>
        <w:t>项目</w:t>
      </w:r>
    </w:p>
    <w:p w14:paraId="59A23475" w14:textId="43696022" w:rsidR="00247680" w:rsidRPr="00CB6B77" w:rsidRDefault="00247680" w:rsidP="00247680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jc w:val="both"/>
        <w:rPr>
          <w:rFonts w:ascii="仿宋_GB2312" w:eastAsia="仿宋_GB2312"/>
          <w:color w:val="0D0D0D" w:themeColor="text1" w:themeTint="F2"/>
          <w:sz w:val="30"/>
          <w:szCs w:val="30"/>
        </w:rPr>
      </w:pP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华晟经世拟支持40项</w:t>
      </w:r>
      <w:r w:rsidRPr="00CB6B77">
        <w:rPr>
          <w:rFonts w:ascii="仿宋_GB2312" w:eastAsia="仿宋_GB2312"/>
          <w:color w:val="0D0D0D" w:themeColor="text1" w:themeTint="F2"/>
          <w:sz w:val="30"/>
          <w:szCs w:val="30"/>
        </w:rPr>
        <w:t>新工科建设</w:t>
      </w: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项目，</w:t>
      </w:r>
      <w:r w:rsidRPr="00CB6B77">
        <w:rPr>
          <w:rFonts w:ascii="仿宋_GB2312" w:eastAsia="仿宋_GB2312"/>
          <w:color w:val="0D0D0D" w:themeColor="text1" w:themeTint="F2"/>
          <w:sz w:val="30"/>
          <w:szCs w:val="30"/>
        </w:rPr>
        <w:t>新工科建设</w:t>
      </w: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项目建设周期从立项日起为期两年。</w:t>
      </w:r>
    </w:p>
    <w:p w14:paraId="6361ED7D" w14:textId="171BF67B" w:rsidR="00247680" w:rsidRPr="00CB6B77" w:rsidRDefault="00247680" w:rsidP="0065123A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jc w:val="both"/>
        <w:rPr>
          <w:rFonts w:ascii="仿宋_GB2312" w:eastAsia="仿宋_GB2312" w:hint="eastAsia"/>
          <w:color w:val="0D0D0D" w:themeColor="text1" w:themeTint="F2"/>
          <w:sz w:val="30"/>
          <w:szCs w:val="30"/>
        </w:rPr>
      </w:pP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1.</w:t>
      </w:r>
      <w:r w:rsidR="005D794B"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华晟经世</w:t>
      </w: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拟资助</w:t>
      </w:r>
      <w:r w:rsidR="005D794B"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入选的项目每个</w:t>
      </w:r>
      <w:r w:rsidR="00D279CE"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364</w:t>
      </w: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万元等值的软硬件设备，用于高</w:t>
      </w:r>
      <w:bookmarkStart w:id="0" w:name="_GoBack"/>
      <w:bookmarkEnd w:id="0"/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校的智慧学习环境建设；</w:t>
      </w:r>
    </w:p>
    <w:p w14:paraId="718E1129" w14:textId="247ACDEC" w:rsidR="00C521DB" w:rsidRPr="00376803" w:rsidRDefault="00247680" w:rsidP="00376803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jc w:val="both"/>
        <w:rPr>
          <w:rFonts w:ascii="仿宋_GB2312" w:eastAsia="仿宋_GB2312"/>
          <w:color w:val="0D0D0D" w:themeColor="text1" w:themeTint="F2"/>
          <w:sz w:val="30"/>
          <w:szCs w:val="30"/>
        </w:rPr>
      </w:pP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2.</w:t>
      </w:r>
      <w:r w:rsidR="005D794B"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华晟经世拟资助入选的项目每个</w:t>
      </w:r>
      <w:r w:rsidR="00C521DB">
        <w:rPr>
          <w:rFonts w:ascii="仿宋_GB2312" w:eastAsia="仿宋_GB2312" w:hint="eastAsia"/>
          <w:color w:val="0D0D0D" w:themeColor="text1" w:themeTint="F2"/>
          <w:sz w:val="30"/>
          <w:szCs w:val="30"/>
        </w:rPr>
        <w:t>3</w:t>
      </w:r>
      <w:r w:rsidR="00376803">
        <w:rPr>
          <w:rFonts w:ascii="仿宋_GB2312" w:eastAsia="仿宋_GB2312" w:hint="eastAsia"/>
          <w:color w:val="0D0D0D" w:themeColor="text1" w:themeTint="F2"/>
          <w:sz w:val="30"/>
          <w:szCs w:val="30"/>
        </w:rPr>
        <w:t>万元人民币经费</w:t>
      </w: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，</w:t>
      </w:r>
      <w:r w:rsidR="00376803">
        <w:rPr>
          <w:rFonts w:ascii="仿宋_GB2312" w:eastAsia="仿宋_GB2312" w:hint="eastAsia"/>
          <w:color w:val="0D0D0D" w:themeColor="text1" w:themeTint="F2"/>
          <w:sz w:val="30"/>
          <w:szCs w:val="30"/>
        </w:rPr>
        <w:t>用于支持教材开发和应用研究。入选的项目开发完成1门课程的教材且验收合格后给予2万元人民币，入选的项目完成</w:t>
      </w:r>
      <w:r w:rsidR="00C521DB" w:rsidRPr="00376803">
        <w:rPr>
          <w:rFonts w:ascii="仿宋_GB2312" w:eastAsia="仿宋_GB2312" w:hint="eastAsia"/>
          <w:color w:val="0D0D0D" w:themeColor="text1" w:themeTint="F2"/>
          <w:sz w:val="30"/>
          <w:szCs w:val="30"/>
        </w:rPr>
        <w:t>1项</w:t>
      </w:r>
      <w:r w:rsidR="00C521DB" w:rsidRPr="00376803">
        <w:rPr>
          <w:rFonts w:ascii="仿宋_GB2312" w:eastAsia="仿宋_GB2312"/>
          <w:color w:val="0D0D0D" w:themeColor="text1" w:themeTint="F2"/>
          <w:sz w:val="30"/>
          <w:szCs w:val="30"/>
        </w:rPr>
        <w:t>应用研究</w:t>
      </w:r>
      <w:r w:rsidR="00376803" w:rsidRPr="00376803">
        <w:rPr>
          <w:rFonts w:ascii="仿宋_GB2312" w:eastAsia="仿宋_GB2312" w:hint="eastAsia"/>
          <w:color w:val="0D0D0D" w:themeColor="text1" w:themeTint="F2"/>
          <w:sz w:val="30"/>
          <w:szCs w:val="30"/>
        </w:rPr>
        <w:t>，提交研究报告或结题论文、项目成果及演示</w:t>
      </w:r>
      <w:r w:rsidR="00376803">
        <w:rPr>
          <w:rFonts w:ascii="仿宋_GB2312" w:eastAsia="仿宋_GB2312" w:hint="eastAsia"/>
          <w:color w:val="0D0D0D" w:themeColor="text1" w:themeTint="F2"/>
          <w:sz w:val="30"/>
          <w:szCs w:val="30"/>
        </w:rPr>
        <w:t>视频，并验收合格后给予1万元人民币；</w:t>
      </w:r>
    </w:p>
    <w:p w14:paraId="3EE0C0FB" w14:textId="4F798D86" w:rsidR="00247680" w:rsidRPr="00CB6B77" w:rsidRDefault="00247680" w:rsidP="0065123A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jc w:val="both"/>
        <w:rPr>
          <w:rFonts w:ascii="仿宋_GB2312" w:eastAsia="仿宋_GB2312"/>
          <w:bCs/>
          <w:color w:val="0D0D0D" w:themeColor="text1" w:themeTint="F2"/>
          <w:sz w:val="30"/>
          <w:szCs w:val="30"/>
        </w:rPr>
      </w:pPr>
      <w:r w:rsidRPr="00CB6B77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3.华晟经世开放智慧学习平台，为高校提供相关线上服务；</w:t>
      </w:r>
    </w:p>
    <w:p w14:paraId="4F583E97" w14:textId="1CB59D9A" w:rsidR="00247680" w:rsidRPr="00CB6B77" w:rsidRDefault="00247680" w:rsidP="0065123A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jc w:val="both"/>
        <w:rPr>
          <w:rFonts w:ascii="仿宋_GB2312" w:eastAsia="仿宋_GB2312"/>
          <w:bCs/>
          <w:color w:val="0D0D0D" w:themeColor="text1" w:themeTint="F2"/>
          <w:sz w:val="30"/>
          <w:szCs w:val="30"/>
        </w:rPr>
      </w:pPr>
      <w:r w:rsidRPr="00CB6B77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4.华晟经世</w:t>
      </w:r>
      <w:r w:rsidR="0065123A" w:rsidRPr="00CB6B77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开放</w:t>
      </w:r>
      <w:r w:rsidRPr="00CB6B77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线上课程资源，用于高校相关专业的专业教学和课程资源建设；</w:t>
      </w:r>
    </w:p>
    <w:p w14:paraId="076605CB" w14:textId="7E3B7E42" w:rsidR="00247680" w:rsidRPr="00CB6B77" w:rsidRDefault="0065123A" w:rsidP="0065123A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jc w:val="both"/>
        <w:rPr>
          <w:rFonts w:ascii="仿宋_GB2312" w:eastAsia="仿宋_GB2312"/>
          <w:bCs/>
          <w:color w:val="0D0D0D" w:themeColor="text1" w:themeTint="F2"/>
          <w:sz w:val="30"/>
          <w:szCs w:val="30"/>
        </w:rPr>
      </w:pPr>
      <w:r w:rsidRPr="00CB6B77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5.</w:t>
      </w:r>
      <w:r w:rsidR="00247680" w:rsidRPr="00CB6B77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华晟经世将选派人员与高校负责人及老师保持定期沟通交流，提供必要技术培训，促进项目顺利进行；</w:t>
      </w:r>
    </w:p>
    <w:p w14:paraId="3415ADE3" w14:textId="548C534A" w:rsidR="0065123A" w:rsidRPr="00CB6B77" w:rsidRDefault="0065123A" w:rsidP="0065123A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jc w:val="both"/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</w:pPr>
      <w:r w:rsidRPr="00CB6B77"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  <w:t>6.在项目结束之际，进行项目评审。目的是对项目进行总结，提炼经验，巩固建设成果，为围绕新工科建设的研究方向形成报告或论文做准备。</w:t>
      </w:r>
    </w:p>
    <w:p w14:paraId="7D39001A" w14:textId="77777777" w:rsidR="0065123A" w:rsidRPr="00CB6B77" w:rsidRDefault="0065123A" w:rsidP="0065123A">
      <w:pPr>
        <w:pStyle w:val="10"/>
        <w:autoSpaceDE w:val="0"/>
        <w:spacing w:before="0" w:beforeAutospacing="0" w:after="0" w:afterAutospacing="0" w:line="560" w:lineRule="exact"/>
        <w:ind w:left="0" w:firstLineChars="185" w:firstLine="601"/>
        <w:rPr>
          <w:rFonts w:ascii="仿宋_GB2312" w:eastAsia="仿宋_GB2312" w:hint="eastAsia"/>
          <w:b/>
          <w:bCs/>
          <w:color w:val="0D0D0D" w:themeColor="text1" w:themeTint="F2"/>
          <w:sz w:val="30"/>
          <w:szCs w:val="30"/>
        </w:rPr>
      </w:pPr>
      <w:r w:rsidRPr="00CB6B77">
        <w:rPr>
          <w:rFonts w:ascii="仿宋_GB2312" w:eastAsia="仿宋_GB2312" w:hint="eastAsia"/>
          <w:b/>
          <w:bCs/>
          <w:color w:val="0D0D0D" w:themeColor="text1" w:themeTint="F2"/>
          <w:sz w:val="30"/>
          <w:szCs w:val="30"/>
        </w:rPr>
        <w:t>（二）教学内容和课程体系改革项目</w:t>
      </w:r>
    </w:p>
    <w:p w14:paraId="1D2815C9" w14:textId="35F2D984" w:rsidR="0065123A" w:rsidRPr="00CB6B77" w:rsidRDefault="0065123A" w:rsidP="0065123A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jc w:val="both"/>
        <w:rPr>
          <w:rFonts w:ascii="仿宋_GB2312" w:eastAsia="仿宋_GB2312" w:hint="eastAsia"/>
          <w:bCs/>
          <w:color w:val="0D0D0D" w:themeColor="text1" w:themeTint="F2"/>
          <w:sz w:val="30"/>
          <w:szCs w:val="30"/>
        </w:rPr>
      </w:pP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lastRenderedPageBreak/>
        <w:t>华晟经世拟支持10项教学内容和课程体系改革项目，</w:t>
      </w:r>
      <w:r w:rsidR="005D794B"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教学内容和课程体系改革项目建设周期</w:t>
      </w: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从立项日起为期一年。</w:t>
      </w:r>
    </w:p>
    <w:p w14:paraId="5EE65DA3" w14:textId="1D2E9335" w:rsidR="005D794B" w:rsidRPr="00CB6B77" w:rsidRDefault="005D794B" w:rsidP="005D794B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jc w:val="both"/>
        <w:rPr>
          <w:rFonts w:ascii="仿宋_GB2312" w:eastAsia="仿宋_GB2312" w:hint="eastAsia"/>
          <w:color w:val="0D0D0D" w:themeColor="text1" w:themeTint="F2"/>
          <w:sz w:val="30"/>
          <w:szCs w:val="30"/>
        </w:rPr>
      </w:pP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1.华晟经世拟资助入选的项目每个3</w:t>
      </w:r>
      <w:r w:rsid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万元人民币经费支持，项目验收合格给予</w:t>
      </w: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全额经费。项目验收评价参考因素包括数量、准确性、规范性、多样性，建设标准符合程度等。</w:t>
      </w:r>
    </w:p>
    <w:p w14:paraId="4F9B2638" w14:textId="3FA407CB" w:rsidR="0065123A" w:rsidRPr="00CB6B77" w:rsidRDefault="005D794B" w:rsidP="0065123A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jc w:val="both"/>
        <w:rPr>
          <w:rFonts w:ascii="仿宋_GB2312" w:eastAsia="仿宋_GB2312" w:hint="eastAsia"/>
          <w:color w:val="0D0D0D" w:themeColor="text1" w:themeTint="F2"/>
          <w:sz w:val="30"/>
          <w:szCs w:val="30"/>
        </w:rPr>
      </w:pP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2.</w:t>
      </w:r>
      <w:r w:rsidRPr="00CB6B77">
        <w:rPr>
          <w:rFonts w:ascii="仿宋_GB2312" w:eastAsia="仿宋_GB2312"/>
          <w:color w:val="0D0D0D" w:themeColor="text1" w:themeTint="F2"/>
          <w:sz w:val="30"/>
          <w:szCs w:val="30"/>
        </w:rPr>
        <w:t>华晟经世</w:t>
      </w: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将为立项项目提供必要支持。在项目开展的一年期内，保持双向沟通和交流，促进建设项目的顺利进行。</w:t>
      </w:r>
    </w:p>
    <w:p w14:paraId="07EAAB52" w14:textId="77777777" w:rsidR="007B2521" w:rsidRPr="00CB6B77" w:rsidRDefault="00C45537">
      <w:pPr>
        <w:autoSpaceDE w:val="0"/>
        <w:spacing w:line="560" w:lineRule="exact"/>
        <w:ind w:firstLineChars="200" w:firstLine="600"/>
        <w:rPr>
          <w:rFonts w:ascii="黑体" w:eastAsia="黑体" w:hAnsi="黑体"/>
          <w:color w:val="0D0D0D" w:themeColor="text1" w:themeTint="F2"/>
          <w:sz w:val="30"/>
          <w:szCs w:val="30"/>
        </w:rPr>
      </w:pPr>
      <w:r w:rsidRPr="00CB6B77">
        <w:rPr>
          <w:rFonts w:ascii="黑体" w:eastAsia="黑体" w:hAnsi="黑体" w:hint="eastAsia"/>
          <w:color w:val="0D0D0D" w:themeColor="text1" w:themeTint="F2"/>
          <w:sz w:val="30"/>
          <w:szCs w:val="30"/>
        </w:rPr>
        <w:t>六、申请办法</w:t>
      </w:r>
    </w:p>
    <w:p w14:paraId="50BB1DC3" w14:textId="73FA754D" w:rsidR="007B2521" w:rsidRPr="00CB6B77" w:rsidRDefault="00C45537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="仿宋_GB2312" w:eastAsia="仿宋_GB2312" w:hint="eastAsia"/>
          <w:color w:val="0D0D0D" w:themeColor="text1" w:themeTint="F2"/>
          <w:sz w:val="30"/>
          <w:szCs w:val="30"/>
        </w:rPr>
      </w:pP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1.申报者应填写《</w:t>
      </w:r>
      <w:r w:rsidR="005D794B"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2018</w:t>
      </w: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年</w:t>
      </w:r>
      <w:r w:rsidR="005D794B"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北京华晟经世信息技术有限</w:t>
      </w: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公司教育部产学合作协同育人项目申报书》。</w:t>
      </w:r>
    </w:p>
    <w:p w14:paraId="3571ABCA" w14:textId="77777777" w:rsidR="007B2521" w:rsidRPr="00CB6B77" w:rsidRDefault="00C45537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="仿宋_GB2312" w:eastAsia="仿宋_GB2312"/>
          <w:color w:val="0D0D0D" w:themeColor="text1" w:themeTint="F2"/>
          <w:sz w:val="30"/>
          <w:szCs w:val="30"/>
        </w:rPr>
      </w:pP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2.项目申报人须在</w:t>
      </w: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  <w:highlight w:val="yellow"/>
        </w:rPr>
        <w:t>XXXX年X月X日</w:t>
      </w: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前将加盖院系公章的申请书形成PDF格式电子文档（无需提供纸质文档），并发送至：</w:t>
      </w: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  <w:highlight w:val="yellow"/>
        </w:rPr>
        <w:t>XXX</w:t>
      </w: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，电子邮件地址：</w:t>
      </w: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  <w:u w:val="single"/>
        </w:rPr>
        <w:t xml:space="preserve">     </w:t>
      </w: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。若有任何疑问，请致电：</w:t>
      </w: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  <w:u w:val="single"/>
        </w:rPr>
        <w:t xml:space="preserve">    </w:t>
      </w: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 xml:space="preserve">。 </w:t>
      </w:r>
    </w:p>
    <w:p w14:paraId="64D83813" w14:textId="38F2C3B7" w:rsidR="007B2521" w:rsidRPr="00CB6B77" w:rsidRDefault="00C45537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="仿宋_GB2312" w:eastAsia="仿宋_GB2312"/>
          <w:color w:val="0D0D0D" w:themeColor="text1" w:themeTint="F2"/>
          <w:sz w:val="30"/>
          <w:szCs w:val="30"/>
        </w:rPr>
      </w:pP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3.</w:t>
      </w:r>
      <w:r w:rsidR="005D794B"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华晟经世</w:t>
      </w: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将于</w:t>
      </w: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  <w:highlight w:val="yellow"/>
        </w:rPr>
        <w:t>XXXX年X月</w:t>
      </w: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 xml:space="preserve">组织专家进行申报项目评审，并公布入选项目名单。 </w:t>
      </w:r>
    </w:p>
    <w:p w14:paraId="55EC2CFC" w14:textId="0CDD3D30" w:rsidR="007B2521" w:rsidRPr="00CB6B77" w:rsidRDefault="00C45537">
      <w:pPr>
        <w:pStyle w:val="10"/>
        <w:autoSpaceDE w:val="0"/>
        <w:spacing w:before="0" w:beforeAutospacing="0" w:after="0" w:afterAutospacing="0" w:line="560" w:lineRule="exact"/>
        <w:ind w:left="0" w:firstLineChars="200" w:firstLine="600"/>
        <w:rPr>
          <w:rFonts w:ascii="仿宋_GB2312" w:eastAsia="仿宋_GB2312"/>
          <w:color w:val="0D0D0D" w:themeColor="text1" w:themeTint="F2"/>
          <w:sz w:val="30"/>
          <w:szCs w:val="30"/>
        </w:rPr>
      </w:pP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4.</w:t>
      </w:r>
      <w:r w:rsidR="005D794B"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华晟经世</w:t>
      </w: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将与项目主负责人所在学校签署立项项目协议书。立项项目周期为</w:t>
      </w: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  <w:highlight w:val="yellow"/>
        </w:rPr>
        <w:t>一年</w:t>
      </w: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，所有工作在立项项目协议书签署后</w:t>
      </w: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  <w:highlight w:val="yellow"/>
        </w:rPr>
        <w:t>一年</w:t>
      </w: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 xml:space="preserve">内完成。项目负责人提交结题报告，XX公司将对项目进行验收。 </w:t>
      </w:r>
    </w:p>
    <w:p w14:paraId="60869197" w14:textId="77777777" w:rsidR="007B2521" w:rsidRPr="00CB6B77" w:rsidRDefault="00C45537">
      <w:pPr>
        <w:autoSpaceDE w:val="0"/>
        <w:spacing w:line="560" w:lineRule="exact"/>
        <w:ind w:firstLineChars="200" w:firstLine="600"/>
        <w:rPr>
          <w:rFonts w:ascii="仿宋_GB2312" w:eastAsia="仿宋_GB2312"/>
          <w:color w:val="0D0D0D" w:themeColor="text1" w:themeTint="F2"/>
          <w:sz w:val="30"/>
          <w:szCs w:val="30"/>
        </w:rPr>
      </w:pP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>有关本申报说明和申报表格式，请参见网址：</w:t>
      </w: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  <w:highlight w:val="yellow"/>
        </w:rPr>
        <w:t>http://</w:t>
      </w:r>
      <w:r w:rsidRPr="00CB6B77">
        <w:rPr>
          <w:rFonts w:ascii="仿宋_GB2312" w:eastAsia="仿宋_GB2312" w:hint="eastAsia"/>
          <w:color w:val="0D0D0D" w:themeColor="text1" w:themeTint="F2"/>
          <w:sz w:val="30"/>
          <w:szCs w:val="30"/>
        </w:rPr>
        <w:t xml:space="preserve"> (加入申报指南文件链接)。</w:t>
      </w:r>
    </w:p>
    <w:p w14:paraId="561FF092" w14:textId="77777777" w:rsidR="007B2521" w:rsidRDefault="007B2521">
      <w:pPr>
        <w:pStyle w:val="11"/>
        <w:autoSpaceDE w:val="0"/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 w14:paraId="225D04CE" w14:textId="77777777" w:rsidR="007B2521" w:rsidRDefault="007B2521">
      <w:pPr>
        <w:pStyle w:val="11"/>
        <w:autoSpaceDE w:val="0"/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 w14:paraId="658E1EA9" w14:textId="77777777" w:rsidR="007B2521" w:rsidRDefault="007B2521">
      <w:pPr>
        <w:pStyle w:val="11"/>
        <w:autoSpaceDE w:val="0"/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 w14:paraId="32150027" w14:textId="77777777" w:rsidR="007B2521" w:rsidRDefault="007B2521" w:rsidP="00CB6B77">
      <w:pPr>
        <w:pStyle w:val="11"/>
        <w:autoSpaceDE w:val="0"/>
        <w:spacing w:line="560" w:lineRule="exact"/>
        <w:jc w:val="both"/>
        <w:rPr>
          <w:rFonts w:ascii="仿宋_GB2312" w:eastAsia="仿宋_GB2312" w:hint="eastAsia"/>
          <w:sz w:val="32"/>
          <w:szCs w:val="32"/>
        </w:rPr>
      </w:pPr>
    </w:p>
    <w:p w14:paraId="6FB1803E" w14:textId="77777777" w:rsidR="007B2521" w:rsidRDefault="007B2521"/>
    <w:sectPr w:rsidR="007B252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B5223" w14:textId="77777777" w:rsidR="00376803" w:rsidRDefault="00376803">
      <w:r>
        <w:separator/>
      </w:r>
    </w:p>
  </w:endnote>
  <w:endnote w:type="continuationSeparator" w:id="0">
    <w:p w14:paraId="582DC972" w14:textId="77777777" w:rsidR="00376803" w:rsidRDefault="0037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华文仿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FangSong_GB2312"/>
    <w:charset w:val="86"/>
    <w:family w:val="modern"/>
    <w:pitch w:val="fixed"/>
    <w:sig w:usb0="00000001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6036"/>
    </w:sdtPr>
    <w:sdtContent>
      <w:p w14:paraId="66C5536A" w14:textId="77777777" w:rsidR="00376803" w:rsidRDefault="0037680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A74" w:rsidRPr="00251A74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14:paraId="3B1DE718" w14:textId="77777777" w:rsidR="00376803" w:rsidRDefault="00376803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1D0B9" w14:textId="77777777" w:rsidR="00376803" w:rsidRDefault="00376803">
      <w:r>
        <w:separator/>
      </w:r>
    </w:p>
  </w:footnote>
  <w:footnote w:type="continuationSeparator" w:id="0">
    <w:p w14:paraId="42C20209" w14:textId="77777777" w:rsidR="00376803" w:rsidRDefault="00376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364911"/>
    <w:multiLevelType w:val="multilevel"/>
    <w:tmpl w:val="1A36491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7A76029"/>
    <w:multiLevelType w:val="hybridMultilevel"/>
    <w:tmpl w:val="889E810E"/>
    <w:lvl w:ilvl="0" w:tplc="04090001">
      <w:start w:val="1"/>
      <w:numFmt w:val="bullet"/>
      <w:lvlText w:val=""/>
      <w:lvlJc w:val="left"/>
      <w:pPr>
        <w:ind w:left="7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</w:abstractNum>
  <w:abstractNum w:abstractNumId="3">
    <w:nsid w:val="39D27FB0"/>
    <w:multiLevelType w:val="hybridMultilevel"/>
    <w:tmpl w:val="9C328FD0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DA6C81"/>
    <w:multiLevelType w:val="hybridMultilevel"/>
    <w:tmpl w:val="9C328FD0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607DA9"/>
    <w:multiLevelType w:val="hybridMultilevel"/>
    <w:tmpl w:val="E7A442BE"/>
    <w:lvl w:ilvl="0" w:tplc="C3A424A2">
      <w:start w:val="1"/>
      <w:numFmt w:val="decimal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63"/>
    <w:rsid w:val="000119C9"/>
    <w:rsid w:val="00013770"/>
    <w:rsid w:val="000C0679"/>
    <w:rsid w:val="001C66BE"/>
    <w:rsid w:val="00215070"/>
    <w:rsid w:val="00247680"/>
    <w:rsid w:val="00251A74"/>
    <w:rsid w:val="0029277A"/>
    <w:rsid w:val="00296C87"/>
    <w:rsid w:val="002E3372"/>
    <w:rsid w:val="00372943"/>
    <w:rsid w:val="00376803"/>
    <w:rsid w:val="0037777A"/>
    <w:rsid w:val="00394CC0"/>
    <w:rsid w:val="00400E19"/>
    <w:rsid w:val="00430E9A"/>
    <w:rsid w:val="004A6053"/>
    <w:rsid w:val="004B21B0"/>
    <w:rsid w:val="00592938"/>
    <w:rsid w:val="005974D1"/>
    <w:rsid w:val="005D794B"/>
    <w:rsid w:val="00623B85"/>
    <w:rsid w:val="006466CA"/>
    <w:rsid w:val="0065123A"/>
    <w:rsid w:val="00670115"/>
    <w:rsid w:val="00670C27"/>
    <w:rsid w:val="006D0120"/>
    <w:rsid w:val="00751916"/>
    <w:rsid w:val="00796A63"/>
    <w:rsid w:val="007B0B73"/>
    <w:rsid w:val="007B2521"/>
    <w:rsid w:val="007C4DB4"/>
    <w:rsid w:val="00816CB3"/>
    <w:rsid w:val="008327D0"/>
    <w:rsid w:val="00841BF4"/>
    <w:rsid w:val="008B2E38"/>
    <w:rsid w:val="008D1352"/>
    <w:rsid w:val="008D3369"/>
    <w:rsid w:val="008E25A8"/>
    <w:rsid w:val="008E5978"/>
    <w:rsid w:val="00974361"/>
    <w:rsid w:val="009B1E9B"/>
    <w:rsid w:val="009C63C8"/>
    <w:rsid w:val="009E4E6F"/>
    <w:rsid w:val="00A41B27"/>
    <w:rsid w:val="00A9745B"/>
    <w:rsid w:val="00B347E0"/>
    <w:rsid w:val="00B67A5F"/>
    <w:rsid w:val="00C06DAC"/>
    <w:rsid w:val="00C45537"/>
    <w:rsid w:val="00C521DB"/>
    <w:rsid w:val="00CB6B77"/>
    <w:rsid w:val="00D279CE"/>
    <w:rsid w:val="00D43C7F"/>
    <w:rsid w:val="00D70CDF"/>
    <w:rsid w:val="00D83ACC"/>
    <w:rsid w:val="00D84FA4"/>
    <w:rsid w:val="00E1038E"/>
    <w:rsid w:val="00E47C23"/>
    <w:rsid w:val="00E6300E"/>
    <w:rsid w:val="00EB3B91"/>
    <w:rsid w:val="00EB46CA"/>
    <w:rsid w:val="00EF3324"/>
    <w:rsid w:val="00F00E7D"/>
    <w:rsid w:val="00F97243"/>
    <w:rsid w:val="00F9798F"/>
    <w:rsid w:val="00FA539D"/>
    <w:rsid w:val="00FB5ED6"/>
    <w:rsid w:val="00FC7991"/>
    <w:rsid w:val="00FE2D0A"/>
    <w:rsid w:val="00FF2CAC"/>
    <w:rsid w:val="1D1A28A5"/>
    <w:rsid w:val="1F426FD3"/>
    <w:rsid w:val="31D71EF8"/>
    <w:rsid w:val="5039762D"/>
    <w:rsid w:val="7710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3DC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正文1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10">
    <w:name w:val="列出段落1"/>
    <w:basedOn w:val="a"/>
    <w:qFormat/>
    <w:pPr>
      <w:widowControl/>
      <w:spacing w:before="100" w:beforeAutospacing="1" w:after="100" w:afterAutospacing="1"/>
      <w:ind w:left="720"/>
      <w:jc w:val="left"/>
    </w:pPr>
    <w:rPr>
      <w:rFonts w:ascii="Arial Unicode MS" w:eastAsia="华文仿宋" w:hAnsi="Arial Unicode MS" w:cs="Arial Unicode MS"/>
      <w:color w:val="000000"/>
      <w:kern w:val="0"/>
      <w:sz w:val="28"/>
      <w:szCs w:val="28"/>
    </w:rPr>
  </w:style>
  <w:style w:type="paragraph" w:customStyle="1" w:styleId="11">
    <w:name w:val="正文1"/>
    <w:basedOn w:val="a"/>
    <w:qFormat/>
    <w:pPr>
      <w:widowControl/>
      <w:jc w:val="left"/>
    </w:pPr>
    <w:rPr>
      <w:rFonts w:ascii="Arial Unicode MS" w:eastAsia="华文仿宋" w:hAnsi="Arial Unicode MS" w:cs="Arial Unicode MS"/>
      <w:color w:val="000000"/>
      <w:kern w:val="0"/>
      <w:sz w:val="28"/>
      <w:szCs w:val="28"/>
    </w:rPr>
  </w:style>
  <w:style w:type="character" w:customStyle="1" w:styleId="a6">
    <w:name w:val="页眉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sz w:val="18"/>
      <w:szCs w:val="18"/>
    </w:rPr>
  </w:style>
  <w:style w:type="paragraph" w:styleId="a7">
    <w:name w:val="Normal (Web)"/>
    <w:basedOn w:val="a"/>
    <w:uiPriority w:val="99"/>
    <w:unhideWhenUsed/>
    <w:rsid w:val="00623B85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8">
    <w:name w:val="List Paragraph"/>
    <w:basedOn w:val="a"/>
    <w:uiPriority w:val="99"/>
    <w:rsid w:val="002E3372"/>
    <w:pPr>
      <w:ind w:firstLineChars="200" w:firstLine="420"/>
    </w:pPr>
  </w:style>
  <w:style w:type="character" w:styleId="a9">
    <w:name w:val="Strong"/>
    <w:basedOn w:val="a0"/>
    <w:uiPriority w:val="22"/>
    <w:qFormat/>
    <w:rsid w:val="00FB5ED6"/>
    <w:rPr>
      <w:b/>
      <w:bCs/>
    </w:rPr>
  </w:style>
  <w:style w:type="paragraph" w:customStyle="1" w:styleId="aa">
    <w:name w:val="！正文"/>
    <w:basedOn w:val="a"/>
    <w:qFormat/>
    <w:rsid w:val="00A41B27"/>
    <w:pPr>
      <w:widowControl/>
      <w:tabs>
        <w:tab w:val="left" w:pos="2694"/>
      </w:tabs>
      <w:snapToGrid w:val="0"/>
      <w:spacing w:afterLines="50" w:after="156" w:line="360" w:lineRule="auto"/>
      <w:ind w:leftChars="200" w:left="420" w:firstLineChars="200" w:firstLine="420"/>
      <w:jc w:val="left"/>
    </w:pPr>
    <w:rPr>
      <w:rFonts w:ascii="微软雅黑" w:eastAsia="微软雅黑" w:hAnsi="微软雅黑" w:cs="Calibri"/>
      <w:kern w:val="0"/>
      <w:szCs w:val="21"/>
    </w:rPr>
  </w:style>
  <w:style w:type="character" w:customStyle="1" w:styleId="apple-converted-space">
    <w:name w:val="apple-converted-space"/>
    <w:basedOn w:val="a0"/>
    <w:rsid w:val="00FA539D"/>
  </w:style>
  <w:style w:type="paragraph" w:customStyle="1" w:styleId="OBodyText">
    <w:name w:val="O.BodyText"/>
    <w:basedOn w:val="a"/>
    <w:link w:val="OBodyTextChar"/>
    <w:qFormat/>
    <w:rsid w:val="007B0B73"/>
    <w:pPr>
      <w:widowControl/>
      <w:autoSpaceDE w:val="0"/>
      <w:autoSpaceDN w:val="0"/>
      <w:adjustRightInd w:val="0"/>
      <w:spacing w:after="120" w:line="440" w:lineRule="exact"/>
      <w:ind w:firstLineChars="200" w:firstLine="200"/>
      <w:jc w:val="left"/>
      <w:textAlignment w:val="center"/>
    </w:pPr>
    <w:rPr>
      <w:rFonts w:ascii="Arial" w:eastAsia="仿宋" w:hAnsi="Arial" w:cs="Arial"/>
      <w:color w:val="000000"/>
      <w:spacing w:val="-1"/>
      <w:kern w:val="0"/>
      <w:sz w:val="24"/>
      <w:szCs w:val="18"/>
      <w:lang w:eastAsia="en-US"/>
    </w:rPr>
  </w:style>
  <w:style w:type="character" w:customStyle="1" w:styleId="OBodyTextChar">
    <w:name w:val="O.BodyText Char"/>
    <w:basedOn w:val="a0"/>
    <w:link w:val="OBodyText"/>
    <w:rsid w:val="007B0B73"/>
    <w:rPr>
      <w:rFonts w:ascii="Arial" w:eastAsia="仿宋" w:hAnsi="Arial" w:cs="Arial"/>
      <w:color w:val="000000"/>
      <w:spacing w:val="-1"/>
      <w:sz w:val="24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正文1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10">
    <w:name w:val="列出段落1"/>
    <w:basedOn w:val="a"/>
    <w:qFormat/>
    <w:pPr>
      <w:widowControl/>
      <w:spacing w:before="100" w:beforeAutospacing="1" w:after="100" w:afterAutospacing="1"/>
      <w:ind w:left="720"/>
      <w:jc w:val="left"/>
    </w:pPr>
    <w:rPr>
      <w:rFonts w:ascii="Arial Unicode MS" w:eastAsia="华文仿宋" w:hAnsi="Arial Unicode MS" w:cs="Arial Unicode MS"/>
      <w:color w:val="000000"/>
      <w:kern w:val="0"/>
      <w:sz w:val="28"/>
      <w:szCs w:val="28"/>
    </w:rPr>
  </w:style>
  <w:style w:type="paragraph" w:customStyle="1" w:styleId="11">
    <w:name w:val="正文1"/>
    <w:basedOn w:val="a"/>
    <w:qFormat/>
    <w:pPr>
      <w:widowControl/>
      <w:jc w:val="left"/>
    </w:pPr>
    <w:rPr>
      <w:rFonts w:ascii="Arial Unicode MS" w:eastAsia="华文仿宋" w:hAnsi="Arial Unicode MS" w:cs="Arial Unicode MS"/>
      <w:color w:val="000000"/>
      <w:kern w:val="0"/>
      <w:sz w:val="28"/>
      <w:szCs w:val="28"/>
    </w:rPr>
  </w:style>
  <w:style w:type="character" w:customStyle="1" w:styleId="a6">
    <w:name w:val="页眉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sz w:val="18"/>
      <w:szCs w:val="18"/>
    </w:rPr>
  </w:style>
  <w:style w:type="paragraph" w:styleId="a7">
    <w:name w:val="Normal (Web)"/>
    <w:basedOn w:val="a"/>
    <w:uiPriority w:val="99"/>
    <w:unhideWhenUsed/>
    <w:rsid w:val="00623B85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8">
    <w:name w:val="List Paragraph"/>
    <w:basedOn w:val="a"/>
    <w:uiPriority w:val="99"/>
    <w:rsid w:val="002E3372"/>
    <w:pPr>
      <w:ind w:firstLineChars="200" w:firstLine="420"/>
    </w:pPr>
  </w:style>
  <w:style w:type="character" w:styleId="a9">
    <w:name w:val="Strong"/>
    <w:basedOn w:val="a0"/>
    <w:uiPriority w:val="22"/>
    <w:qFormat/>
    <w:rsid w:val="00FB5ED6"/>
    <w:rPr>
      <w:b/>
      <w:bCs/>
    </w:rPr>
  </w:style>
  <w:style w:type="paragraph" w:customStyle="1" w:styleId="aa">
    <w:name w:val="！正文"/>
    <w:basedOn w:val="a"/>
    <w:qFormat/>
    <w:rsid w:val="00A41B27"/>
    <w:pPr>
      <w:widowControl/>
      <w:tabs>
        <w:tab w:val="left" w:pos="2694"/>
      </w:tabs>
      <w:snapToGrid w:val="0"/>
      <w:spacing w:afterLines="50" w:after="156" w:line="360" w:lineRule="auto"/>
      <w:ind w:leftChars="200" w:left="420" w:firstLineChars="200" w:firstLine="420"/>
      <w:jc w:val="left"/>
    </w:pPr>
    <w:rPr>
      <w:rFonts w:ascii="微软雅黑" w:eastAsia="微软雅黑" w:hAnsi="微软雅黑" w:cs="Calibri"/>
      <w:kern w:val="0"/>
      <w:szCs w:val="21"/>
    </w:rPr>
  </w:style>
  <w:style w:type="character" w:customStyle="1" w:styleId="apple-converted-space">
    <w:name w:val="apple-converted-space"/>
    <w:basedOn w:val="a0"/>
    <w:rsid w:val="00FA539D"/>
  </w:style>
  <w:style w:type="paragraph" w:customStyle="1" w:styleId="OBodyText">
    <w:name w:val="O.BodyText"/>
    <w:basedOn w:val="a"/>
    <w:link w:val="OBodyTextChar"/>
    <w:qFormat/>
    <w:rsid w:val="007B0B73"/>
    <w:pPr>
      <w:widowControl/>
      <w:autoSpaceDE w:val="0"/>
      <w:autoSpaceDN w:val="0"/>
      <w:adjustRightInd w:val="0"/>
      <w:spacing w:after="120" w:line="440" w:lineRule="exact"/>
      <w:ind w:firstLineChars="200" w:firstLine="200"/>
      <w:jc w:val="left"/>
      <w:textAlignment w:val="center"/>
    </w:pPr>
    <w:rPr>
      <w:rFonts w:ascii="Arial" w:eastAsia="仿宋" w:hAnsi="Arial" w:cs="Arial"/>
      <w:color w:val="000000"/>
      <w:spacing w:val="-1"/>
      <w:kern w:val="0"/>
      <w:sz w:val="24"/>
      <w:szCs w:val="18"/>
      <w:lang w:eastAsia="en-US"/>
    </w:rPr>
  </w:style>
  <w:style w:type="character" w:customStyle="1" w:styleId="OBodyTextChar">
    <w:name w:val="O.BodyText Char"/>
    <w:basedOn w:val="a0"/>
    <w:link w:val="OBodyText"/>
    <w:rsid w:val="007B0B73"/>
    <w:rPr>
      <w:rFonts w:ascii="Arial" w:eastAsia="仿宋" w:hAnsi="Arial" w:cs="Arial"/>
      <w:color w:val="000000"/>
      <w:spacing w:val="-1"/>
      <w:sz w:val="24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AB687E-0800-8341-A34E-F29D6E0E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1789</Words>
  <Characters>1968</Characters>
  <Application>Microsoft Macintosh Word</Application>
  <DocSecurity>0</DocSecurity>
  <Lines>328</Lines>
  <Paragraphs>234</Paragraphs>
  <ScaleCrop>false</ScaleCrop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peng liu</cp:lastModifiedBy>
  <cp:revision>2</cp:revision>
  <cp:lastPrinted>2018-03-13T02:58:00Z</cp:lastPrinted>
  <dcterms:created xsi:type="dcterms:W3CDTF">2018-03-13T02:59:00Z</dcterms:created>
  <dcterms:modified xsi:type="dcterms:W3CDTF">2018-03-13T02:59:00Z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